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7255F" w14:textId="0AEFA3BF" w:rsidR="008829D6" w:rsidRPr="00E33862" w:rsidRDefault="008829D6" w:rsidP="004712EF">
      <w:pPr>
        <w:pStyle w:val="text"/>
        <w:spacing w:before="0" w:beforeAutospacing="0" w:after="0" w:afterAutospacing="0" w:line="360" w:lineRule="auto"/>
        <w:rPr>
          <w:lang w:val="en-US"/>
        </w:rPr>
      </w:pPr>
      <w:r w:rsidRPr="00024D1C">
        <w:t>Тип</w:t>
      </w:r>
      <w:r w:rsidRPr="00E33862">
        <w:rPr>
          <w:lang w:val="en-US"/>
        </w:rPr>
        <w:t xml:space="preserve"> </w:t>
      </w:r>
      <w:r w:rsidRPr="00024D1C">
        <w:t>статьи</w:t>
      </w:r>
      <w:r w:rsidR="00E33862" w:rsidRPr="00E33862">
        <w:rPr>
          <w:lang w:val="en-US"/>
        </w:rPr>
        <w:t xml:space="preserve"> / </w:t>
      </w:r>
      <w:r w:rsidR="00E33862">
        <w:rPr>
          <w:lang w:val="en-US"/>
        </w:rPr>
        <w:t>Type of the article</w:t>
      </w:r>
    </w:p>
    <w:p w14:paraId="788C13FB" w14:textId="754764E9" w:rsidR="008829D6" w:rsidRPr="00217C4A" w:rsidRDefault="00244C9C" w:rsidP="004712EF">
      <w:pPr>
        <w:pStyle w:val="text"/>
        <w:spacing w:before="0" w:beforeAutospacing="0" w:after="0" w:afterAutospacing="0" w:line="360" w:lineRule="auto"/>
        <w:rPr>
          <w:lang w:val="en-US"/>
        </w:rPr>
      </w:pPr>
      <w:r w:rsidRPr="00024D1C">
        <w:t>Научная</w:t>
      </w:r>
      <w:r w:rsidRPr="00217C4A">
        <w:rPr>
          <w:lang w:val="en-US"/>
        </w:rPr>
        <w:t xml:space="preserve"> </w:t>
      </w:r>
      <w:r w:rsidRPr="00024D1C">
        <w:t>статья</w:t>
      </w:r>
      <w:r w:rsidR="008829D6" w:rsidRPr="00217C4A">
        <w:rPr>
          <w:lang w:val="en-US"/>
        </w:rPr>
        <w:t xml:space="preserve"> / </w:t>
      </w:r>
      <w:r w:rsidR="008829D6" w:rsidRPr="00024D1C">
        <w:rPr>
          <w:lang w:val="en-US"/>
        </w:rPr>
        <w:t>Research</w:t>
      </w:r>
      <w:r w:rsidR="008829D6" w:rsidRPr="00217C4A">
        <w:rPr>
          <w:lang w:val="en-US"/>
        </w:rPr>
        <w:t xml:space="preserve"> </w:t>
      </w:r>
      <w:r w:rsidR="008829D6" w:rsidRPr="00024D1C">
        <w:rPr>
          <w:lang w:val="en-US"/>
        </w:rPr>
        <w:t>Article</w:t>
      </w:r>
      <w:r w:rsidR="008829D6" w:rsidRPr="00217C4A">
        <w:rPr>
          <w:lang w:val="en-US"/>
        </w:rPr>
        <w:t xml:space="preserve"> </w:t>
      </w:r>
    </w:p>
    <w:p w14:paraId="61A85E75" w14:textId="1BEEB52A" w:rsidR="008829D6" w:rsidRPr="00217C4A" w:rsidRDefault="008829D6" w:rsidP="004712EF">
      <w:pPr>
        <w:pStyle w:val="text"/>
        <w:spacing w:before="0" w:beforeAutospacing="0" w:after="0" w:afterAutospacing="0" w:line="360" w:lineRule="auto"/>
        <w:rPr>
          <w:lang w:val="en-US"/>
        </w:rPr>
      </w:pPr>
      <w:r w:rsidRPr="00024D1C">
        <w:t>Обзорная</w:t>
      </w:r>
      <w:r w:rsidRPr="00217C4A">
        <w:rPr>
          <w:lang w:val="en-US"/>
        </w:rPr>
        <w:t xml:space="preserve"> </w:t>
      </w:r>
      <w:r w:rsidRPr="00024D1C">
        <w:t>статья</w:t>
      </w:r>
      <w:r w:rsidRPr="00217C4A">
        <w:rPr>
          <w:lang w:val="en-US"/>
        </w:rPr>
        <w:t xml:space="preserve"> / </w:t>
      </w:r>
      <w:r w:rsidRPr="00024D1C">
        <w:rPr>
          <w:lang w:val="en-US"/>
        </w:rPr>
        <w:t>Review</w:t>
      </w:r>
      <w:r w:rsidRPr="00217C4A">
        <w:rPr>
          <w:lang w:val="en-US"/>
        </w:rPr>
        <w:t xml:space="preserve"> </w:t>
      </w:r>
      <w:r w:rsidRPr="00024D1C">
        <w:rPr>
          <w:lang w:val="en-US"/>
        </w:rPr>
        <w:t>Article</w:t>
      </w:r>
    </w:p>
    <w:p w14:paraId="718E91FA" w14:textId="77777777" w:rsidR="008829D6" w:rsidRPr="00217C4A" w:rsidRDefault="008829D6" w:rsidP="004712EF">
      <w:pPr>
        <w:pStyle w:val="text"/>
        <w:spacing w:before="0" w:beforeAutospacing="0" w:after="0" w:afterAutospacing="0" w:line="360" w:lineRule="auto"/>
        <w:rPr>
          <w:lang w:val="fr-FR"/>
        </w:rPr>
      </w:pPr>
      <w:r w:rsidRPr="00024D1C">
        <w:t>Дискуссионная</w:t>
      </w:r>
      <w:r w:rsidRPr="00217C4A">
        <w:rPr>
          <w:lang w:val="fr-FR"/>
        </w:rPr>
        <w:t xml:space="preserve"> </w:t>
      </w:r>
      <w:r w:rsidRPr="00024D1C">
        <w:t>статья</w:t>
      </w:r>
      <w:r w:rsidRPr="00217C4A">
        <w:rPr>
          <w:lang w:val="fr-FR"/>
        </w:rPr>
        <w:t xml:space="preserve"> / Discussion Article</w:t>
      </w:r>
    </w:p>
    <w:p w14:paraId="5151D4DB" w14:textId="77777777" w:rsidR="008829D6" w:rsidRPr="00217C4A" w:rsidRDefault="008829D6" w:rsidP="004712EF">
      <w:pPr>
        <w:pStyle w:val="text"/>
        <w:spacing w:before="0" w:beforeAutospacing="0" w:after="0" w:afterAutospacing="0" w:line="360" w:lineRule="auto"/>
        <w:rPr>
          <w:lang w:val="fr-FR"/>
        </w:rPr>
      </w:pPr>
      <w:r w:rsidRPr="00024D1C">
        <w:t>Персоналии</w:t>
      </w:r>
      <w:r w:rsidRPr="00217C4A">
        <w:rPr>
          <w:lang w:val="fr-FR"/>
        </w:rPr>
        <w:t xml:space="preserve"> / Biographical article</w:t>
      </w:r>
    </w:p>
    <w:p w14:paraId="400CEC38" w14:textId="77777777" w:rsidR="008829D6" w:rsidRPr="00217C4A" w:rsidRDefault="008829D6" w:rsidP="004712EF">
      <w:pPr>
        <w:pStyle w:val="text"/>
        <w:spacing w:before="0" w:beforeAutospacing="0" w:after="0" w:afterAutospacing="0" w:line="360" w:lineRule="auto"/>
        <w:rPr>
          <w:lang w:val="fr-FR"/>
        </w:rPr>
      </w:pPr>
      <w:r w:rsidRPr="00024D1C">
        <w:t>Рецензия</w:t>
      </w:r>
      <w:r w:rsidRPr="00217C4A">
        <w:rPr>
          <w:lang w:val="fr-FR"/>
        </w:rPr>
        <w:t xml:space="preserve"> </w:t>
      </w:r>
      <w:r w:rsidRPr="00024D1C">
        <w:t>на</w:t>
      </w:r>
      <w:r w:rsidRPr="00217C4A">
        <w:rPr>
          <w:lang w:val="fr-FR"/>
        </w:rPr>
        <w:t xml:space="preserve"> </w:t>
      </w:r>
      <w:r w:rsidRPr="00024D1C">
        <w:t>книгу</w:t>
      </w:r>
      <w:r w:rsidRPr="00217C4A">
        <w:rPr>
          <w:lang w:val="fr-FR"/>
        </w:rPr>
        <w:t xml:space="preserve"> / Book Review</w:t>
      </w:r>
    </w:p>
    <w:p w14:paraId="2A70DFD1" w14:textId="3CCA3F3A" w:rsidR="00244C9C" w:rsidRPr="00217C4A" w:rsidRDefault="008829D6" w:rsidP="004712EF">
      <w:pPr>
        <w:pStyle w:val="text"/>
        <w:spacing w:before="0" w:beforeAutospacing="0" w:after="0" w:afterAutospacing="0" w:line="360" w:lineRule="auto"/>
        <w:rPr>
          <w:lang w:val="fr-FR"/>
        </w:rPr>
      </w:pPr>
      <w:r w:rsidRPr="00024D1C">
        <w:t>Краткое</w:t>
      </w:r>
      <w:r w:rsidRPr="00217C4A">
        <w:rPr>
          <w:lang w:val="fr-FR"/>
        </w:rPr>
        <w:t xml:space="preserve"> </w:t>
      </w:r>
      <w:r w:rsidRPr="00024D1C">
        <w:t>сообщение</w:t>
      </w:r>
      <w:r w:rsidRPr="00217C4A">
        <w:rPr>
          <w:lang w:val="fr-FR"/>
        </w:rPr>
        <w:t xml:space="preserve"> / Short Communication</w:t>
      </w:r>
    </w:p>
    <w:p w14:paraId="3EB2081F" w14:textId="77777777" w:rsidR="008829D6" w:rsidRPr="00217C4A" w:rsidRDefault="008829D6" w:rsidP="004712EF">
      <w:pPr>
        <w:pStyle w:val="text"/>
        <w:spacing w:before="0" w:beforeAutospacing="0" w:after="0" w:afterAutospacing="0" w:line="360" w:lineRule="auto"/>
        <w:rPr>
          <w:lang w:val="fr-FR"/>
        </w:rPr>
      </w:pPr>
    </w:p>
    <w:p w14:paraId="0B0C4D9E" w14:textId="1471FF64" w:rsidR="004712EF" w:rsidRPr="00024D1C" w:rsidRDefault="004712EF" w:rsidP="004712EF">
      <w:pPr>
        <w:pStyle w:val="text"/>
        <w:spacing w:before="0" w:beforeAutospacing="0" w:after="0" w:afterAutospacing="0" w:line="360" w:lineRule="auto"/>
      </w:pPr>
      <w:r w:rsidRPr="00024D1C">
        <w:t>УДК</w:t>
      </w:r>
      <w:r w:rsidR="008829D6" w:rsidRPr="00024D1C">
        <w:t xml:space="preserve"> 316.34 (выбрать индекс можно </w:t>
      </w:r>
      <w:r w:rsidR="00783659" w:rsidRPr="00024D1C">
        <w:t xml:space="preserve">в справочнике кодов российских классификаторов - </w:t>
      </w:r>
      <w:r w:rsidR="008829D6" w:rsidRPr="00024D1C">
        <w:t>https://classinform.ru/)</w:t>
      </w:r>
    </w:p>
    <w:p w14:paraId="474713A4" w14:textId="5EBA49D9" w:rsidR="00244C9C" w:rsidRPr="00024D1C" w:rsidRDefault="00783659" w:rsidP="00EF521F">
      <w:pPr>
        <w:pStyle w:val="text"/>
        <w:spacing w:before="0" w:beforeAutospacing="0" w:after="0" w:afterAutospacing="0" w:line="360" w:lineRule="auto"/>
        <w:rPr>
          <w:bCs/>
        </w:rPr>
      </w:pPr>
      <w:r w:rsidRPr="00024D1C">
        <w:rPr>
          <w:bCs/>
          <w:lang w:val="en-US"/>
        </w:rPr>
        <w:t>doi</w:t>
      </w:r>
      <w:r w:rsidR="00EF521F" w:rsidRPr="00024D1C">
        <w:rPr>
          <w:bCs/>
        </w:rPr>
        <w:t>: 10.14258/ssi(20</w:t>
      </w:r>
      <w:r w:rsidRPr="00024D1C">
        <w:rPr>
          <w:bCs/>
        </w:rPr>
        <w:t>22</w:t>
      </w:r>
      <w:r w:rsidR="00EF521F" w:rsidRPr="00024D1C">
        <w:rPr>
          <w:bCs/>
        </w:rPr>
        <w:t>)</w:t>
      </w:r>
      <w:r w:rsidRPr="00024D1C">
        <w:rPr>
          <w:bCs/>
        </w:rPr>
        <w:t>1</w:t>
      </w:r>
      <w:r w:rsidR="00EF521F" w:rsidRPr="00024D1C">
        <w:rPr>
          <w:bCs/>
        </w:rPr>
        <w:t>-0</w:t>
      </w:r>
      <w:r w:rsidRPr="00024D1C">
        <w:rPr>
          <w:bCs/>
        </w:rPr>
        <w:t>0</w:t>
      </w:r>
    </w:p>
    <w:p w14:paraId="13E0B294" w14:textId="77777777" w:rsidR="00783659" w:rsidRPr="00BD389A" w:rsidRDefault="00783659" w:rsidP="00783659">
      <w:pPr>
        <w:pStyle w:val="text"/>
        <w:spacing w:before="0" w:beforeAutospacing="0" w:after="0" w:afterAutospacing="0" w:line="360" w:lineRule="auto"/>
        <w:jc w:val="center"/>
      </w:pPr>
    </w:p>
    <w:p w14:paraId="02C3C457" w14:textId="2F21B005" w:rsidR="00EF521F" w:rsidRPr="00BD389A" w:rsidRDefault="00783659" w:rsidP="00783659">
      <w:pPr>
        <w:pStyle w:val="text"/>
        <w:spacing w:before="0" w:beforeAutospacing="0" w:after="0" w:afterAutospacing="0" w:line="360" w:lineRule="auto"/>
        <w:jc w:val="center"/>
      </w:pPr>
      <w:r w:rsidRPr="00BD389A">
        <w:t>НАЗВАНИЕ СТАТЬИ НА РУССКОМ ЯЗЫКЕ</w:t>
      </w:r>
    </w:p>
    <w:p w14:paraId="633C6A34" w14:textId="1BAE3395" w:rsidR="00783659" w:rsidRPr="00024D1C" w:rsidRDefault="00783659" w:rsidP="00783659">
      <w:pPr>
        <w:pStyle w:val="text"/>
        <w:spacing w:after="0" w:line="360" w:lineRule="auto"/>
        <w:jc w:val="center"/>
        <w:rPr>
          <w:vertAlign w:val="superscript"/>
        </w:rPr>
      </w:pPr>
      <w:r w:rsidRPr="00BD389A">
        <w:t>Иван Васильевич Иванов</w:t>
      </w:r>
      <w:r w:rsidRPr="00BD389A">
        <w:rPr>
          <w:vertAlign w:val="superscript"/>
        </w:rPr>
        <w:t>1</w:t>
      </w:r>
      <w:r w:rsidRPr="00BD389A">
        <w:t>, Петр Николаевич Петров</w:t>
      </w:r>
      <w:r w:rsidRPr="00BD389A">
        <w:rPr>
          <w:vertAlign w:val="superscript"/>
        </w:rPr>
        <w:t>2</w:t>
      </w:r>
      <w:r w:rsidRPr="00024D1C">
        <w:t>, Валентина Федоровна Степанова</w:t>
      </w:r>
      <w:r w:rsidRPr="00024D1C">
        <w:rPr>
          <w:vertAlign w:val="superscript"/>
        </w:rPr>
        <w:t>3</w:t>
      </w:r>
    </w:p>
    <w:p w14:paraId="2E5586E6" w14:textId="2C5F1975" w:rsidR="00783659" w:rsidRPr="00024D1C" w:rsidRDefault="00783659" w:rsidP="00F145F7">
      <w:pPr>
        <w:pStyle w:val="text"/>
        <w:spacing w:before="0" w:beforeAutospacing="0" w:after="0" w:afterAutospacing="0" w:line="360" w:lineRule="auto"/>
        <w:jc w:val="center"/>
      </w:pPr>
      <w:r w:rsidRPr="00024D1C">
        <w:rPr>
          <w:vertAlign w:val="superscript"/>
        </w:rPr>
        <w:t>1</w:t>
      </w:r>
      <w:r w:rsidRPr="00024D1C">
        <w:rPr>
          <w:i/>
          <w:iCs/>
        </w:rPr>
        <w:t>Алтайский государственный университет</w:t>
      </w:r>
      <w:r w:rsidRPr="00024D1C">
        <w:t>, Барнаул, Россия, ivanov@mail.ru, https://orcid.org/0000-0000-1111-1111</w:t>
      </w:r>
    </w:p>
    <w:p w14:paraId="2224E83E" w14:textId="57607266" w:rsidR="00783659" w:rsidRPr="00024D1C" w:rsidRDefault="00783659" w:rsidP="00F145F7">
      <w:pPr>
        <w:pStyle w:val="text"/>
        <w:spacing w:before="0" w:beforeAutospacing="0" w:after="0" w:afterAutospacing="0" w:line="360" w:lineRule="auto"/>
        <w:jc w:val="center"/>
      </w:pPr>
      <w:r w:rsidRPr="00024D1C">
        <w:rPr>
          <w:vertAlign w:val="superscript"/>
        </w:rPr>
        <w:t>2</w:t>
      </w:r>
      <w:r w:rsidRPr="00024D1C">
        <w:rPr>
          <w:i/>
          <w:iCs/>
        </w:rPr>
        <w:t>Московский государственный университет</w:t>
      </w:r>
      <w:r w:rsidRPr="00024D1C">
        <w:t>, Москва, Россия, petrov@msu.ru, https://orcid.org/0000-0000-2222-2222</w:t>
      </w:r>
    </w:p>
    <w:p w14:paraId="04FDAC5B" w14:textId="2A11852E" w:rsidR="00783659" w:rsidRPr="00024D1C" w:rsidRDefault="00783659" w:rsidP="00F145F7">
      <w:pPr>
        <w:pStyle w:val="text"/>
        <w:spacing w:before="0" w:beforeAutospacing="0" w:after="0" w:afterAutospacing="0" w:line="360" w:lineRule="auto"/>
        <w:jc w:val="center"/>
      </w:pPr>
      <w:r w:rsidRPr="00024D1C">
        <w:rPr>
          <w:vertAlign w:val="superscript"/>
        </w:rPr>
        <w:t>3</w:t>
      </w:r>
      <w:r w:rsidRPr="00024D1C">
        <w:rPr>
          <w:i/>
          <w:iCs/>
        </w:rPr>
        <w:t>Костромской государственный университет имени Н.А. Некрасова</w:t>
      </w:r>
      <w:r w:rsidRPr="00024D1C">
        <w:t>, Кострома, Россия, stepanova@ksu.ru, https://orcid.org/0000-0000-3333-33333</w:t>
      </w:r>
    </w:p>
    <w:p w14:paraId="5DD52C38" w14:textId="77777777" w:rsidR="00971138" w:rsidRPr="00024D1C" w:rsidRDefault="00971138" w:rsidP="00971138">
      <w:pPr>
        <w:pStyle w:val="text"/>
        <w:spacing w:before="0" w:beforeAutospacing="0" w:after="0" w:afterAutospacing="0" w:line="360" w:lineRule="auto"/>
        <w:ind w:firstLine="709"/>
      </w:pPr>
    </w:p>
    <w:p w14:paraId="3D034EE2" w14:textId="79D76BB7" w:rsidR="00EB04FE" w:rsidRPr="00024D1C" w:rsidRDefault="00783659" w:rsidP="00EB04FE">
      <w:pPr>
        <w:pStyle w:val="text"/>
        <w:spacing w:before="0" w:beforeAutospacing="0" w:after="0" w:afterAutospacing="0" w:line="360" w:lineRule="auto"/>
        <w:ind w:left="567"/>
        <w:jc w:val="both"/>
        <w:rPr>
          <w:sz w:val="22"/>
          <w:szCs w:val="22"/>
        </w:rPr>
      </w:pPr>
      <w:r w:rsidRPr="00024D1C">
        <w:rPr>
          <w:b/>
          <w:bCs/>
          <w:i/>
          <w:iCs/>
          <w:sz w:val="22"/>
          <w:szCs w:val="22"/>
        </w:rPr>
        <w:t>Аннотация.</w:t>
      </w:r>
      <w:r w:rsidRPr="00024D1C">
        <w:rPr>
          <w:sz w:val="22"/>
          <w:szCs w:val="22"/>
        </w:rPr>
        <w:t xml:space="preserve"> </w:t>
      </w:r>
      <w:r w:rsidR="00EB04FE" w:rsidRPr="00024D1C">
        <w:rPr>
          <w:sz w:val="22"/>
          <w:szCs w:val="22"/>
        </w:rPr>
        <w:t>Далее приводится аннотация на русском языке (</w:t>
      </w:r>
      <w:r w:rsidR="005255E4" w:rsidRPr="00024D1C">
        <w:rPr>
          <w:sz w:val="22"/>
          <w:szCs w:val="22"/>
        </w:rPr>
        <w:t xml:space="preserve">Объем – </w:t>
      </w:r>
      <w:r w:rsidRPr="00024D1C">
        <w:rPr>
          <w:sz w:val="22"/>
          <w:szCs w:val="22"/>
        </w:rPr>
        <w:t>250</w:t>
      </w:r>
      <w:r w:rsidR="005255E4" w:rsidRPr="00024D1C">
        <w:rPr>
          <w:sz w:val="22"/>
          <w:szCs w:val="22"/>
        </w:rPr>
        <w:t>-300</w:t>
      </w:r>
      <w:r w:rsidRPr="00024D1C">
        <w:rPr>
          <w:sz w:val="22"/>
          <w:szCs w:val="22"/>
        </w:rPr>
        <w:t xml:space="preserve"> слов</w:t>
      </w:r>
      <w:r w:rsidR="00EB04FE" w:rsidRPr="00024D1C">
        <w:rPr>
          <w:sz w:val="22"/>
          <w:szCs w:val="22"/>
        </w:rPr>
        <w:t>). Аннотаци</w:t>
      </w:r>
      <w:r w:rsidR="005255E4" w:rsidRPr="00024D1C">
        <w:rPr>
          <w:sz w:val="22"/>
          <w:szCs w:val="22"/>
        </w:rPr>
        <w:t>я</w:t>
      </w:r>
      <w:r w:rsidR="00EB04FE" w:rsidRPr="00024D1C">
        <w:rPr>
          <w:sz w:val="22"/>
          <w:szCs w:val="22"/>
        </w:rPr>
        <w:t xml:space="preserve"> должн</w:t>
      </w:r>
      <w:r w:rsidR="005255E4" w:rsidRPr="00024D1C">
        <w:rPr>
          <w:sz w:val="22"/>
          <w:szCs w:val="22"/>
        </w:rPr>
        <w:t>а</w:t>
      </w:r>
      <w:r w:rsidR="00EB04FE" w:rsidRPr="00024D1C">
        <w:rPr>
          <w:sz w:val="22"/>
          <w:szCs w:val="22"/>
        </w:rPr>
        <w:t xml:space="preserve"> быть оформлен</w:t>
      </w:r>
      <w:r w:rsidR="005255E4" w:rsidRPr="00024D1C">
        <w:rPr>
          <w:sz w:val="22"/>
          <w:szCs w:val="22"/>
        </w:rPr>
        <w:t>а</w:t>
      </w:r>
      <w:r w:rsidR="00EB04FE" w:rsidRPr="00024D1C">
        <w:rPr>
          <w:sz w:val="22"/>
          <w:szCs w:val="22"/>
        </w:rPr>
        <w:t xml:space="preserve"> по международным стандартам и включать следующие элементы: актуальность проведения исследования, постановка проблемы; цель научного исследования; методология, дизайн исследования; основные результаты, выводы исследовательской работы, научная новизна, ценность и практическое значение итогов работы. В аннотации не должен повторяться текст самой статьи и ее название. В ней не должно быть таблиц, графических материалов, ссылок на литературу. Аннотация не должна содержать материалов или выводов, которые отсутствует в самой статье.</w:t>
      </w:r>
    </w:p>
    <w:p w14:paraId="42F5FEF4" w14:textId="27FE9653" w:rsidR="00EB04FE" w:rsidRPr="00024D1C" w:rsidRDefault="00EB04FE" w:rsidP="00EB04FE">
      <w:pPr>
        <w:pStyle w:val="text"/>
        <w:spacing w:before="0" w:beforeAutospacing="0" w:after="0" w:afterAutospacing="0" w:line="360" w:lineRule="auto"/>
        <w:ind w:left="567"/>
        <w:jc w:val="both"/>
        <w:rPr>
          <w:sz w:val="22"/>
          <w:szCs w:val="22"/>
        </w:rPr>
      </w:pPr>
      <w:r w:rsidRPr="00024D1C">
        <w:rPr>
          <w:b/>
          <w:bCs/>
          <w:i/>
          <w:iCs/>
          <w:sz w:val="22"/>
          <w:szCs w:val="22"/>
        </w:rPr>
        <w:t>Ключевые слова:</w:t>
      </w:r>
      <w:r w:rsidRPr="00024D1C">
        <w:rPr>
          <w:sz w:val="22"/>
          <w:szCs w:val="22"/>
        </w:rPr>
        <w:t xml:space="preserve"> </w:t>
      </w:r>
      <w:r w:rsidR="005255E4" w:rsidRPr="00024D1C">
        <w:rPr>
          <w:sz w:val="22"/>
          <w:szCs w:val="22"/>
        </w:rPr>
        <w:t>должны соответствовать теме статьи и отражать её предметную, терминологическую область. Не рекомендуется использовать обобщённые и многозначные слова, а также словосочетания, содержащие причастные обороты.</w:t>
      </w:r>
    </w:p>
    <w:p w14:paraId="0FC9512A" w14:textId="061CB1F8" w:rsidR="00C573BF" w:rsidRPr="00024D1C" w:rsidRDefault="00EB04FE" w:rsidP="00EB04FE">
      <w:pPr>
        <w:pStyle w:val="text"/>
        <w:spacing w:before="0" w:beforeAutospacing="0" w:after="0" w:afterAutospacing="0" w:line="360" w:lineRule="auto"/>
        <w:ind w:left="567"/>
        <w:jc w:val="both"/>
        <w:rPr>
          <w:sz w:val="22"/>
          <w:szCs w:val="22"/>
        </w:rPr>
      </w:pPr>
      <w:r w:rsidRPr="00024D1C">
        <w:rPr>
          <w:b/>
          <w:bCs/>
          <w:i/>
          <w:iCs/>
          <w:sz w:val="22"/>
          <w:szCs w:val="22"/>
        </w:rPr>
        <w:t>Финансирование:</w:t>
      </w:r>
      <w:r w:rsidRPr="00024D1C">
        <w:rPr>
          <w:sz w:val="22"/>
          <w:szCs w:val="22"/>
        </w:rPr>
        <w:t xml:space="preserve"> исследование выполнено при финансовой поддержке Российского научного фонда (проект №11-11-111111 Название проекта).</w:t>
      </w:r>
    </w:p>
    <w:p w14:paraId="15E420D5" w14:textId="51C28503" w:rsidR="00EB04FE" w:rsidRPr="00024D1C" w:rsidRDefault="00244C9C" w:rsidP="00EB04FE">
      <w:pPr>
        <w:pStyle w:val="text"/>
        <w:spacing w:before="0" w:beforeAutospacing="0" w:after="0" w:afterAutospacing="0" w:line="360" w:lineRule="auto"/>
        <w:ind w:left="567"/>
        <w:jc w:val="both"/>
        <w:rPr>
          <w:sz w:val="22"/>
          <w:szCs w:val="22"/>
          <w:lang w:val="en-US"/>
        </w:rPr>
      </w:pPr>
      <w:r w:rsidRPr="00024D1C">
        <w:rPr>
          <w:b/>
          <w:bCs/>
          <w:i/>
          <w:sz w:val="22"/>
          <w:szCs w:val="22"/>
        </w:rPr>
        <w:lastRenderedPageBreak/>
        <w:t>Для цитирования:</w:t>
      </w:r>
      <w:r w:rsidR="00442C26" w:rsidRPr="00024D1C">
        <w:rPr>
          <w:i/>
          <w:sz w:val="22"/>
          <w:szCs w:val="22"/>
        </w:rPr>
        <w:t xml:space="preserve"> </w:t>
      </w:r>
      <w:r w:rsidR="004712EF" w:rsidRPr="00024D1C">
        <w:rPr>
          <w:sz w:val="22"/>
          <w:szCs w:val="22"/>
        </w:rPr>
        <w:t xml:space="preserve">Иванов И.В., Петров П.Н., Степанова В.Ф. Название статьи на русском языке // Society and Security Insights. </w:t>
      </w:r>
      <w:r w:rsidR="004712EF" w:rsidRPr="00024D1C">
        <w:rPr>
          <w:sz w:val="22"/>
          <w:szCs w:val="22"/>
          <w:lang w:val="en-US"/>
        </w:rPr>
        <w:t xml:space="preserve">2022. </w:t>
      </w:r>
      <w:r w:rsidR="004712EF" w:rsidRPr="00024D1C">
        <w:rPr>
          <w:sz w:val="22"/>
          <w:szCs w:val="22"/>
        </w:rPr>
        <w:t>Т</w:t>
      </w:r>
      <w:r w:rsidR="004712EF" w:rsidRPr="00024D1C">
        <w:rPr>
          <w:sz w:val="22"/>
          <w:szCs w:val="22"/>
          <w:lang w:val="en-US"/>
        </w:rPr>
        <w:t>.5, №</w:t>
      </w:r>
      <w:r w:rsidR="005255E4" w:rsidRPr="00024D1C">
        <w:rPr>
          <w:sz w:val="22"/>
          <w:szCs w:val="22"/>
          <w:lang w:val="en-US"/>
        </w:rPr>
        <w:t> </w:t>
      </w:r>
      <w:r w:rsidR="004712EF" w:rsidRPr="00024D1C">
        <w:rPr>
          <w:sz w:val="22"/>
          <w:szCs w:val="22"/>
          <w:lang w:val="en-US"/>
        </w:rPr>
        <w:t>1</w:t>
      </w:r>
      <w:r w:rsidR="00EF521F" w:rsidRPr="00024D1C">
        <w:rPr>
          <w:sz w:val="22"/>
          <w:szCs w:val="22"/>
          <w:lang w:val="en-US"/>
        </w:rPr>
        <w:t xml:space="preserve">. </w:t>
      </w:r>
      <w:r w:rsidR="00EF521F" w:rsidRPr="00024D1C">
        <w:rPr>
          <w:sz w:val="22"/>
          <w:szCs w:val="22"/>
        </w:rPr>
        <w:t>С</w:t>
      </w:r>
      <w:r w:rsidR="00EF521F" w:rsidRPr="00024D1C">
        <w:rPr>
          <w:sz w:val="22"/>
          <w:szCs w:val="22"/>
          <w:lang w:val="en-US"/>
        </w:rPr>
        <w:t>.</w:t>
      </w:r>
      <w:r w:rsidR="005255E4" w:rsidRPr="00024D1C">
        <w:rPr>
          <w:sz w:val="22"/>
          <w:szCs w:val="22"/>
          <w:lang w:val="en-US"/>
        </w:rPr>
        <w:t> </w:t>
      </w:r>
      <w:r w:rsidR="00EF521F" w:rsidRPr="00024D1C">
        <w:rPr>
          <w:sz w:val="22"/>
          <w:szCs w:val="22"/>
          <w:lang w:val="en-US"/>
        </w:rPr>
        <w:t xml:space="preserve">0–0. </w:t>
      </w:r>
      <w:r w:rsidR="005255E4" w:rsidRPr="00024D1C">
        <w:rPr>
          <w:sz w:val="22"/>
          <w:szCs w:val="22"/>
          <w:lang w:val="en-US"/>
        </w:rPr>
        <w:t>doi</w:t>
      </w:r>
      <w:r w:rsidR="00EF521F" w:rsidRPr="00024D1C">
        <w:rPr>
          <w:bCs/>
          <w:sz w:val="22"/>
          <w:szCs w:val="22"/>
          <w:lang w:val="en-US"/>
        </w:rPr>
        <w:t>: 10.14258/ssi(202</w:t>
      </w:r>
      <w:r w:rsidR="005255E4" w:rsidRPr="00024D1C">
        <w:rPr>
          <w:bCs/>
          <w:sz w:val="22"/>
          <w:szCs w:val="22"/>
          <w:lang w:val="en-US"/>
        </w:rPr>
        <w:t>2</w:t>
      </w:r>
      <w:r w:rsidR="00EF521F" w:rsidRPr="00024D1C">
        <w:rPr>
          <w:bCs/>
          <w:sz w:val="22"/>
          <w:szCs w:val="22"/>
          <w:lang w:val="en-US"/>
        </w:rPr>
        <w:t>)</w:t>
      </w:r>
      <w:r w:rsidR="005255E4" w:rsidRPr="00024D1C">
        <w:rPr>
          <w:bCs/>
          <w:sz w:val="22"/>
          <w:szCs w:val="22"/>
          <w:lang w:val="en-US"/>
        </w:rPr>
        <w:t>1</w:t>
      </w:r>
      <w:r w:rsidR="00EF521F" w:rsidRPr="00024D1C">
        <w:rPr>
          <w:bCs/>
          <w:sz w:val="22"/>
          <w:szCs w:val="22"/>
          <w:lang w:val="en-US"/>
        </w:rPr>
        <w:t>-0</w:t>
      </w:r>
      <w:r w:rsidR="005255E4" w:rsidRPr="00024D1C">
        <w:rPr>
          <w:bCs/>
          <w:sz w:val="22"/>
          <w:szCs w:val="22"/>
          <w:lang w:val="en-US"/>
        </w:rPr>
        <w:t>0</w:t>
      </w:r>
      <w:r w:rsidR="00EF521F" w:rsidRPr="00024D1C">
        <w:rPr>
          <w:bCs/>
          <w:sz w:val="22"/>
          <w:szCs w:val="22"/>
          <w:lang w:val="en-US"/>
        </w:rPr>
        <w:t>.</w:t>
      </w:r>
    </w:p>
    <w:p w14:paraId="79E357AA" w14:textId="77777777" w:rsidR="005255E4" w:rsidRPr="00024D1C" w:rsidRDefault="005255E4" w:rsidP="005255E4">
      <w:pPr>
        <w:pStyle w:val="text"/>
        <w:spacing w:before="0" w:beforeAutospacing="0" w:after="0" w:afterAutospacing="0" w:line="360" w:lineRule="auto"/>
        <w:jc w:val="center"/>
        <w:rPr>
          <w:lang w:val="en-US"/>
        </w:rPr>
      </w:pPr>
    </w:p>
    <w:p w14:paraId="62841550" w14:textId="57BC9D17" w:rsidR="005255E4" w:rsidRPr="00024D1C" w:rsidRDefault="005255E4" w:rsidP="005255E4">
      <w:pPr>
        <w:pStyle w:val="text"/>
        <w:spacing w:before="0" w:beforeAutospacing="0" w:after="0" w:afterAutospacing="0" w:line="360" w:lineRule="auto"/>
        <w:jc w:val="center"/>
        <w:rPr>
          <w:lang w:val="en-US"/>
        </w:rPr>
      </w:pPr>
      <w:r w:rsidRPr="00024D1C">
        <w:rPr>
          <w:lang w:val="en-US"/>
        </w:rPr>
        <w:t xml:space="preserve">ARTICLE TITLE IN ENGLISH </w:t>
      </w:r>
    </w:p>
    <w:p w14:paraId="66DBBD86" w14:textId="77777777" w:rsidR="005255E4" w:rsidRPr="00024D1C" w:rsidRDefault="005255E4" w:rsidP="005255E4">
      <w:pPr>
        <w:pStyle w:val="text"/>
        <w:spacing w:before="0" w:beforeAutospacing="0" w:after="0" w:afterAutospacing="0" w:line="360" w:lineRule="auto"/>
        <w:jc w:val="center"/>
        <w:rPr>
          <w:vertAlign w:val="superscript"/>
          <w:lang w:val="en-US"/>
        </w:rPr>
      </w:pPr>
      <w:r w:rsidRPr="00024D1C">
        <w:rPr>
          <w:lang w:val="en-US"/>
        </w:rPr>
        <w:t>Ivan V. Ivanov</w:t>
      </w:r>
      <w:r w:rsidRPr="00024D1C">
        <w:rPr>
          <w:vertAlign w:val="superscript"/>
          <w:lang w:val="en-US"/>
        </w:rPr>
        <w:t>1</w:t>
      </w:r>
      <w:r w:rsidRPr="00024D1C">
        <w:rPr>
          <w:lang w:val="en-US"/>
        </w:rPr>
        <w:t>, Petr N. Petrov</w:t>
      </w:r>
      <w:r w:rsidRPr="00024D1C">
        <w:rPr>
          <w:vertAlign w:val="superscript"/>
          <w:lang w:val="en-US"/>
        </w:rPr>
        <w:t>2</w:t>
      </w:r>
      <w:r w:rsidRPr="00024D1C">
        <w:rPr>
          <w:lang w:val="en-US"/>
        </w:rPr>
        <w:t>, Valentina F. Sidorova</w:t>
      </w:r>
      <w:r w:rsidRPr="00024D1C">
        <w:rPr>
          <w:vertAlign w:val="superscript"/>
          <w:lang w:val="en-US"/>
        </w:rPr>
        <w:t xml:space="preserve">3 </w:t>
      </w:r>
    </w:p>
    <w:p w14:paraId="30947AA2" w14:textId="1702A562" w:rsidR="005255E4" w:rsidRPr="00760EE7" w:rsidRDefault="005255E4" w:rsidP="00F145F7">
      <w:pPr>
        <w:pStyle w:val="text"/>
        <w:spacing w:before="0" w:beforeAutospacing="0" w:after="0" w:afterAutospacing="0" w:line="360" w:lineRule="auto"/>
        <w:jc w:val="center"/>
        <w:rPr>
          <w:i/>
          <w:lang w:val="en-US"/>
        </w:rPr>
      </w:pPr>
      <w:r w:rsidRPr="00760EE7">
        <w:rPr>
          <w:vertAlign w:val="superscript"/>
          <w:lang w:val="en-US"/>
        </w:rPr>
        <w:t>1</w:t>
      </w:r>
      <w:r w:rsidRPr="00760EE7">
        <w:rPr>
          <w:i/>
          <w:lang w:val="en-US"/>
        </w:rPr>
        <w:t xml:space="preserve">Altai State University, Barnaul, Russia, </w:t>
      </w:r>
      <w:hyperlink r:id="rId8" w:history="1">
        <w:r w:rsidRPr="00760EE7">
          <w:rPr>
            <w:rStyle w:val="a8"/>
            <w:color w:val="auto"/>
            <w:u w:val="none"/>
            <w:lang w:val="en-US"/>
          </w:rPr>
          <w:t>ivanov@mail.ru</w:t>
        </w:r>
      </w:hyperlink>
      <w:r w:rsidRPr="00760EE7">
        <w:rPr>
          <w:lang w:val="en-US"/>
        </w:rPr>
        <w:t>, https://orcid.org/0000-0000-1111-1111</w:t>
      </w:r>
    </w:p>
    <w:p w14:paraId="4B315F0F" w14:textId="77777777" w:rsidR="005255E4" w:rsidRPr="00760EE7" w:rsidRDefault="005255E4" w:rsidP="00F145F7">
      <w:pPr>
        <w:pStyle w:val="text"/>
        <w:spacing w:before="0" w:beforeAutospacing="0" w:after="0" w:afterAutospacing="0" w:line="360" w:lineRule="auto"/>
        <w:jc w:val="center"/>
        <w:rPr>
          <w:i/>
          <w:lang w:val="en-US"/>
        </w:rPr>
      </w:pPr>
      <w:r w:rsidRPr="00760EE7">
        <w:rPr>
          <w:i/>
          <w:vertAlign w:val="superscript"/>
          <w:lang w:val="en-US"/>
        </w:rPr>
        <w:t>2</w:t>
      </w:r>
      <w:r w:rsidRPr="00760EE7">
        <w:rPr>
          <w:i/>
          <w:lang w:val="en-US"/>
        </w:rPr>
        <w:t xml:space="preserve">Moscow State University, Moscow, Russia, </w:t>
      </w:r>
      <w:hyperlink r:id="rId9" w:history="1">
        <w:r w:rsidRPr="00760EE7">
          <w:rPr>
            <w:rStyle w:val="a8"/>
            <w:i/>
            <w:color w:val="auto"/>
            <w:u w:val="none"/>
            <w:lang w:val="en-US"/>
          </w:rPr>
          <w:t>petrov@msu.ru</w:t>
        </w:r>
      </w:hyperlink>
      <w:r w:rsidRPr="00760EE7">
        <w:rPr>
          <w:i/>
          <w:lang w:val="en-US"/>
        </w:rPr>
        <w:t xml:space="preserve">, </w:t>
      </w:r>
      <w:r w:rsidRPr="00760EE7">
        <w:rPr>
          <w:lang w:val="en-US"/>
        </w:rPr>
        <w:t>https://orcid.org/0000-0000-2222-2222</w:t>
      </w:r>
    </w:p>
    <w:p w14:paraId="4018A3DB" w14:textId="77777777" w:rsidR="005255E4" w:rsidRPr="00760EE7" w:rsidRDefault="005255E4" w:rsidP="00F145F7">
      <w:pPr>
        <w:pStyle w:val="text"/>
        <w:spacing w:before="0" w:beforeAutospacing="0" w:after="0" w:afterAutospacing="0" w:line="360" w:lineRule="auto"/>
        <w:jc w:val="center"/>
        <w:rPr>
          <w:i/>
          <w:lang w:val="en-US"/>
        </w:rPr>
      </w:pPr>
      <w:r w:rsidRPr="00760EE7">
        <w:rPr>
          <w:i/>
          <w:vertAlign w:val="superscript"/>
          <w:lang w:val="en-US"/>
        </w:rPr>
        <w:t>3</w:t>
      </w:r>
      <w:r w:rsidRPr="00760EE7">
        <w:rPr>
          <w:i/>
          <w:lang w:val="en-US"/>
        </w:rPr>
        <w:t xml:space="preserve">Nekrasov Kostroma State University, Kostroma, Russia, stepanova@ksu.ru, </w:t>
      </w:r>
      <w:hyperlink r:id="rId10" w:history="1">
        <w:r w:rsidRPr="00760EE7">
          <w:rPr>
            <w:rStyle w:val="a8"/>
            <w:i/>
            <w:color w:val="auto"/>
            <w:u w:val="none"/>
            <w:lang w:val="en-US"/>
          </w:rPr>
          <w:t>https://orcid.org/0000-0000-3333-33333</w:t>
        </w:r>
      </w:hyperlink>
    </w:p>
    <w:p w14:paraId="6BD6F6F5" w14:textId="77777777" w:rsidR="009A2716" w:rsidRPr="00024D1C" w:rsidRDefault="009A2716" w:rsidP="009A2716">
      <w:pPr>
        <w:pStyle w:val="text"/>
        <w:spacing w:before="0" w:beforeAutospacing="0" w:after="0" w:afterAutospacing="0" w:line="360" w:lineRule="auto"/>
        <w:ind w:firstLine="709"/>
        <w:rPr>
          <w:lang w:val="en-US"/>
        </w:rPr>
      </w:pPr>
    </w:p>
    <w:p w14:paraId="7F375237" w14:textId="77171143" w:rsidR="00EB04FE" w:rsidRPr="00024D1C" w:rsidRDefault="004712EF" w:rsidP="00EB04FE">
      <w:pPr>
        <w:pStyle w:val="articletext"/>
        <w:ind w:left="567" w:firstLine="0"/>
        <w:rPr>
          <w:rFonts w:cs="Times New Roman"/>
          <w:sz w:val="22"/>
          <w:lang w:val="en-US"/>
        </w:rPr>
      </w:pPr>
      <w:r w:rsidRPr="00024D1C">
        <w:rPr>
          <w:rFonts w:cs="Times New Roman"/>
          <w:b/>
          <w:i/>
          <w:sz w:val="22"/>
          <w:lang w:val="en-US"/>
        </w:rPr>
        <w:t>Abstract</w:t>
      </w:r>
      <w:r w:rsidRPr="00024D1C">
        <w:rPr>
          <w:rFonts w:cs="Times New Roman"/>
          <w:sz w:val="22"/>
          <w:lang w:val="en-US"/>
        </w:rPr>
        <w:t xml:space="preserve">. </w:t>
      </w:r>
      <w:r w:rsidR="00EB04FE" w:rsidRPr="00024D1C">
        <w:rPr>
          <w:rFonts w:cs="Times New Roman"/>
          <w:sz w:val="22"/>
          <w:lang w:val="en-US"/>
        </w:rPr>
        <w:t>Abstract in English should include about 200-250 words. The abstract is the only part of the paper that readers see when they search through electronic databases. The usual sections defined in a structured abstract are the Background, Methods, Results, and Conclusions; other headings with similar meanings may be used (eg, Introduction in place of Background or Findings in place of Results). Some journals include additional sections, such as Objectives (between Background and Methods) and Limitations (at the end of the abstract). In the rest of this paper, issues related to the contents of each section will be examined in turn.</w:t>
      </w:r>
    </w:p>
    <w:p w14:paraId="085A0FAE" w14:textId="2A4E8CA1" w:rsidR="00EB04FE" w:rsidRPr="00024D1C" w:rsidRDefault="00EB04FE" w:rsidP="00EB04FE">
      <w:pPr>
        <w:pStyle w:val="articletext"/>
        <w:ind w:left="567" w:firstLine="0"/>
        <w:rPr>
          <w:rFonts w:cs="Times New Roman"/>
          <w:sz w:val="22"/>
          <w:lang w:val="en-US"/>
        </w:rPr>
      </w:pPr>
      <w:r w:rsidRPr="00024D1C">
        <w:rPr>
          <w:rFonts w:cs="Times New Roman"/>
          <w:b/>
          <w:bCs/>
          <w:i/>
          <w:iCs/>
          <w:sz w:val="22"/>
          <w:lang w:val="en-US"/>
        </w:rPr>
        <w:t>Keywords:</w:t>
      </w:r>
      <w:r w:rsidRPr="00024D1C">
        <w:rPr>
          <w:rFonts w:cs="Times New Roman"/>
          <w:sz w:val="22"/>
          <w:lang w:val="en-US"/>
        </w:rPr>
        <w:t xml:space="preserve"> keyword 1, keyword 2, keyword 3, keyword 4, keyword 5, keyword 6, keyword 7</w:t>
      </w:r>
    </w:p>
    <w:p w14:paraId="7F531140" w14:textId="7624E9B6" w:rsidR="00EB04FE" w:rsidRPr="00024D1C" w:rsidRDefault="00EB04FE" w:rsidP="00EB04FE">
      <w:pPr>
        <w:pStyle w:val="articletext"/>
        <w:ind w:left="567" w:firstLine="0"/>
        <w:rPr>
          <w:rFonts w:cs="Times New Roman"/>
          <w:sz w:val="22"/>
          <w:lang w:val="en-US"/>
        </w:rPr>
      </w:pPr>
      <w:r w:rsidRPr="00024D1C">
        <w:rPr>
          <w:rFonts w:cs="Times New Roman"/>
          <w:b/>
          <w:bCs/>
          <w:i/>
          <w:iCs/>
          <w:sz w:val="22"/>
          <w:lang w:val="en-US"/>
        </w:rPr>
        <w:t>Financial Support:</w:t>
      </w:r>
      <w:r w:rsidRPr="00024D1C">
        <w:rPr>
          <w:rFonts w:cs="Times New Roman"/>
          <w:sz w:val="22"/>
          <w:lang w:val="en-US"/>
        </w:rPr>
        <w:t xml:space="preserve"> the work was supported by the Russian Science Foundation, Project № 11-11-111 The title of the project.</w:t>
      </w:r>
    </w:p>
    <w:p w14:paraId="0126DAB1" w14:textId="69E0ECDB" w:rsidR="00EB04FE" w:rsidRPr="00760EE7" w:rsidRDefault="004712EF" w:rsidP="00EF521F">
      <w:pPr>
        <w:pStyle w:val="articletext"/>
        <w:ind w:left="567" w:firstLine="0"/>
        <w:rPr>
          <w:rFonts w:cs="Times New Roman"/>
          <w:sz w:val="22"/>
        </w:rPr>
      </w:pPr>
      <w:r w:rsidRPr="00024D1C">
        <w:rPr>
          <w:rFonts w:cs="Times New Roman"/>
          <w:b/>
          <w:i/>
          <w:sz w:val="22"/>
          <w:lang w:val="en-US"/>
        </w:rPr>
        <w:t>For citation:</w:t>
      </w:r>
      <w:r w:rsidRPr="00024D1C">
        <w:rPr>
          <w:rFonts w:cs="Times New Roman"/>
          <w:sz w:val="22"/>
          <w:lang w:val="en-US"/>
        </w:rPr>
        <w:t xml:space="preserve"> </w:t>
      </w:r>
      <w:r w:rsidR="00EF521F" w:rsidRPr="00024D1C">
        <w:rPr>
          <w:rFonts w:cs="Times New Roman"/>
          <w:sz w:val="22"/>
          <w:lang w:val="en-US"/>
        </w:rPr>
        <w:t>Ivanov</w:t>
      </w:r>
      <w:r w:rsidR="005255E4" w:rsidRPr="00024D1C">
        <w:rPr>
          <w:rFonts w:cs="Times New Roman"/>
          <w:sz w:val="22"/>
          <w:lang w:val="en-US"/>
        </w:rPr>
        <w:t>,</w:t>
      </w:r>
      <w:r w:rsidR="00EF521F" w:rsidRPr="00024D1C">
        <w:rPr>
          <w:rFonts w:cs="Times New Roman"/>
          <w:sz w:val="22"/>
          <w:lang w:val="en-US"/>
        </w:rPr>
        <w:t xml:space="preserve"> I.</w:t>
      </w:r>
      <w:r w:rsidR="005255E4" w:rsidRPr="00024D1C">
        <w:rPr>
          <w:rFonts w:cs="Times New Roman"/>
          <w:sz w:val="22"/>
          <w:lang w:val="en-US"/>
        </w:rPr>
        <w:t> </w:t>
      </w:r>
      <w:r w:rsidR="00EF521F" w:rsidRPr="00024D1C">
        <w:rPr>
          <w:rFonts w:cs="Times New Roman"/>
          <w:sz w:val="22"/>
          <w:lang w:val="en-US"/>
        </w:rPr>
        <w:t>V., Petrov</w:t>
      </w:r>
      <w:r w:rsidR="005255E4" w:rsidRPr="00024D1C">
        <w:rPr>
          <w:rFonts w:cs="Times New Roman"/>
          <w:sz w:val="22"/>
          <w:lang w:val="en-US"/>
        </w:rPr>
        <w:t>,</w:t>
      </w:r>
      <w:r w:rsidR="00EF521F" w:rsidRPr="00024D1C">
        <w:rPr>
          <w:rFonts w:cs="Times New Roman"/>
          <w:sz w:val="22"/>
          <w:lang w:val="en-US"/>
        </w:rPr>
        <w:t xml:space="preserve"> P.</w:t>
      </w:r>
      <w:r w:rsidR="005255E4" w:rsidRPr="00024D1C">
        <w:rPr>
          <w:rFonts w:cs="Times New Roman"/>
          <w:sz w:val="22"/>
          <w:lang w:val="en-US"/>
        </w:rPr>
        <w:t> </w:t>
      </w:r>
      <w:r w:rsidR="00EF521F" w:rsidRPr="00024D1C">
        <w:rPr>
          <w:rFonts w:cs="Times New Roman"/>
          <w:sz w:val="22"/>
          <w:lang w:val="en-US"/>
        </w:rPr>
        <w:t>N., Sidorov</w:t>
      </w:r>
      <w:r w:rsidR="005255E4" w:rsidRPr="00024D1C">
        <w:rPr>
          <w:rFonts w:cs="Times New Roman"/>
          <w:sz w:val="22"/>
          <w:lang w:val="en-US"/>
        </w:rPr>
        <w:t>,</w:t>
      </w:r>
      <w:r w:rsidR="00EF521F" w:rsidRPr="00024D1C">
        <w:rPr>
          <w:rFonts w:cs="Times New Roman"/>
          <w:sz w:val="22"/>
          <w:lang w:val="en-US"/>
        </w:rPr>
        <w:t xml:space="preserve"> V.</w:t>
      </w:r>
      <w:r w:rsidR="005255E4" w:rsidRPr="00024D1C">
        <w:rPr>
          <w:rFonts w:cs="Times New Roman"/>
          <w:sz w:val="22"/>
          <w:lang w:val="en-US"/>
        </w:rPr>
        <w:t> </w:t>
      </w:r>
      <w:r w:rsidR="00EF521F" w:rsidRPr="00024D1C">
        <w:rPr>
          <w:rFonts w:cs="Times New Roman"/>
          <w:sz w:val="22"/>
          <w:lang w:val="en-US"/>
        </w:rPr>
        <w:t xml:space="preserve">F. </w:t>
      </w:r>
      <w:r w:rsidR="005255E4" w:rsidRPr="00024D1C">
        <w:rPr>
          <w:rFonts w:cs="Times New Roman"/>
          <w:sz w:val="22"/>
          <w:lang w:val="en-US"/>
        </w:rPr>
        <w:t xml:space="preserve">(2022). </w:t>
      </w:r>
      <w:r w:rsidR="00EF521F" w:rsidRPr="00024D1C">
        <w:rPr>
          <w:rFonts w:cs="Times New Roman"/>
          <w:sz w:val="22"/>
          <w:lang w:val="en-US"/>
        </w:rPr>
        <w:t xml:space="preserve">Article </w:t>
      </w:r>
      <w:r w:rsidR="005255E4" w:rsidRPr="00024D1C">
        <w:rPr>
          <w:rFonts w:cs="Times New Roman"/>
          <w:sz w:val="22"/>
          <w:lang w:val="en-US"/>
        </w:rPr>
        <w:t>t</w:t>
      </w:r>
      <w:r w:rsidR="00EF521F" w:rsidRPr="00024D1C">
        <w:rPr>
          <w:rFonts w:cs="Times New Roman"/>
          <w:sz w:val="22"/>
          <w:lang w:val="en-US"/>
        </w:rPr>
        <w:t xml:space="preserve">itle in English. </w:t>
      </w:r>
      <w:r w:rsidR="00EF521F" w:rsidRPr="00024D1C">
        <w:rPr>
          <w:rFonts w:cs="Times New Roman"/>
          <w:i/>
          <w:iCs/>
          <w:sz w:val="22"/>
          <w:lang w:val="en-US"/>
        </w:rPr>
        <w:t>Society and Security Insights</w:t>
      </w:r>
      <w:r w:rsidR="005255E4" w:rsidRPr="00024D1C">
        <w:rPr>
          <w:rFonts w:cs="Times New Roman"/>
          <w:i/>
          <w:iCs/>
          <w:sz w:val="22"/>
          <w:lang w:val="en-US"/>
        </w:rPr>
        <w:t xml:space="preserve">, </w:t>
      </w:r>
      <w:r w:rsidR="00EF521F" w:rsidRPr="00024D1C">
        <w:rPr>
          <w:rFonts w:cs="Times New Roman"/>
          <w:i/>
          <w:iCs/>
          <w:sz w:val="22"/>
          <w:lang w:val="en-US"/>
        </w:rPr>
        <w:t>5</w:t>
      </w:r>
      <w:r w:rsidRPr="00024D1C">
        <w:rPr>
          <w:rFonts w:cs="Times New Roman"/>
          <w:sz w:val="22"/>
          <w:lang w:val="en-US"/>
        </w:rPr>
        <w:t>(</w:t>
      </w:r>
      <w:r w:rsidR="00EF521F" w:rsidRPr="00024D1C">
        <w:rPr>
          <w:rFonts w:cs="Times New Roman"/>
          <w:sz w:val="22"/>
          <w:lang w:val="en-US"/>
        </w:rPr>
        <w:t>1</w:t>
      </w:r>
      <w:r w:rsidRPr="00024D1C">
        <w:rPr>
          <w:rFonts w:cs="Times New Roman"/>
          <w:sz w:val="22"/>
          <w:lang w:val="en-US"/>
        </w:rPr>
        <w:t>)</w:t>
      </w:r>
      <w:r w:rsidR="005255E4" w:rsidRPr="00024D1C">
        <w:rPr>
          <w:rFonts w:cs="Times New Roman"/>
          <w:sz w:val="22"/>
          <w:lang w:val="en-US"/>
        </w:rPr>
        <w:t xml:space="preserve">, </w:t>
      </w:r>
      <w:r w:rsidR="00EF521F" w:rsidRPr="00024D1C">
        <w:rPr>
          <w:rFonts w:cs="Times New Roman"/>
          <w:sz w:val="22"/>
          <w:lang w:val="en-US"/>
        </w:rPr>
        <w:t>0–0</w:t>
      </w:r>
      <w:r w:rsidRPr="00024D1C">
        <w:rPr>
          <w:rFonts w:cs="Times New Roman"/>
          <w:sz w:val="22"/>
          <w:lang w:val="en-US"/>
        </w:rPr>
        <w:t xml:space="preserve">. (In Russ.). </w:t>
      </w:r>
      <w:r w:rsidR="005255E4" w:rsidRPr="00024D1C">
        <w:rPr>
          <w:rFonts w:cs="Times New Roman"/>
          <w:sz w:val="22"/>
          <w:lang w:val="en-US"/>
        </w:rPr>
        <w:t>doi</w:t>
      </w:r>
      <w:r w:rsidR="00EF521F" w:rsidRPr="00760EE7">
        <w:rPr>
          <w:rFonts w:cs="Times New Roman"/>
          <w:sz w:val="22"/>
        </w:rPr>
        <w:t>: 10.14258/</w:t>
      </w:r>
      <w:r w:rsidR="00EF521F" w:rsidRPr="00024D1C">
        <w:rPr>
          <w:rFonts w:cs="Times New Roman"/>
          <w:sz w:val="22"/>
          <w:lang w:val="en-US"/>
        </w:rPr>
        <w:t>ssi</w:t>
      </w:r>
      <w:r w:rsidR="00EF521F" w:rsidRPr="00760EE7">
        <w:rPr>
          <w:rFonts w:cs="Times New Roman"/>
          <w:sz w:val="22"/>
        </w:rPr>
        <w:t>(202</w:t>
      </w:r>
      <w:r w:rsidR="005255E4" w:rsidRPr="00760EE7">
        <w:rPr>
          <w:rFonts w:cs="Times New Roman"/>
          <w:sz w:val="22"/>
        </w:rPr>
        <w:t>2</w:t>
      </w:r>
      <w:r w:rsidR="00EF521F" w:rsidRPr="00760EE7">
        <w:rPr>
          <w:rFonts w:cs="Times New Roman"/>
          <w:sz w:val="22"/>
        </w:rPr>
        <w:t>)</w:t>
      </w:r>
      <w:r w:rsidR="005255E4" w:rsidRPr="00760EE7">
        <w:rPr>
          <w:rFonts w:cs="Times New Roman"/>
          <w:sz w:val="22"/>
        </w:rPr>
        <w:t>1</w:t>
      </w:r>
      <w:r w:rsidR="00EF521F" w:rsidRPr="00760EE7">
        <w:rPr>
          <w:rFonts w:cs="Times New Roman"/>
          <w:sz w:val="22"/>
        </w:rPr>
        <w:t>-0</w:t>
      </w:r>
      <w:r w:rsidR="005255E4" w:rsidRPr="00760EE7">
        <w:rPr>
          <w:rFonts w:cs="Times New Roman"/>
          <w:sz w:val="22"/>
        </w:rPr>
        <w:t>0</w:t>
      </w:r>
      <w:r w:rsidR="00EF521F" w:rsidRPr="00760EE7">
        <w:rPr>
          <w:rFonts w:cs="Times New Roman"/>
          <w:sz w:val="22"/>
        </w:rPr>
        <w:t>.</w:t>
      </w:r>
    </w:p>
    <w:p w14:paraId="1EA49D59" w14:textId="77777777" w:rsidR="00EF521F" w:rsidRPr="00760EE7" w:rsidRDefault="00EF521F" w:rsidP="0071716A">
      <w:pPr>
        <w:pStyle w:val="articletext"/>
        <w:rPr>
          <w:rFonts w:cs="Times New Roman"/>
          <w:b/>
          <w:bCs/>
          <w:szCs w:val="24"/>
        </w:rPr>
      </w:pPr>
    </w:p>
    <w:p w14:paraId="58E290F8" w14:textId="77777777" w:rsidR="00F202C2" w:rsidRPr="00760EE7" w:rsidRDefault="0071716A" w:rsidP="0071716A">
      <w:pPr>
        <w:pStyle w:val="articletext"/>
        <w:rPr>
          <w:rFonts w:cs="Times New Roman"/>
          <w:b/>
          <w:bCs/>
          <w:szCs w:val="24"/>
        </w:rPr>
      </w:pPr>
      <w:r w:rsidRPr="00024D1C">
        <w:rPr>
          <w:rFonts w:cs="Times New Roman"/>
          <w:b/>
          <w:bCs/>
          <w:szCs w:val="24"/>
        </w:rPr>
        <w:t>Основной</w:t>
      </w:r>
      <w:r w:rsidRPr="00760EE7">
        <w:rPr>
          <w:rFonts w:cs="Times New Roman"/>
          <w:b/>
          <w:bCs/>
          <w:szCs w:val="24"/>
        </w:rPr>
        <w:t xml:space="preserve"> </w:t>
      </w:r>
      <w:r w:rsidRPr="00024D1C">
        <w:rPr>
          <w:rFonts w:cs="Times New Roman"/>
          <w:b/>
          <w:bCs/>
          <w:szCs w:val="24"/>
        </w:rPr>
        <w:t>текст</w:t>
      </w:r>
      <w:r w:rsidRPr="00760EE7">
        <w:rPr>
          <w:rFonts w:cs="Times New Roman"/>
          <w:b/>
          <w:bCs/>
          <w:szCs w:val="24"/>
        </w:rPr>
        <w:t xml:space="preserve"> </w:t>
      </w:r>
      <w:r w:rsidRPr="00024D1C">
        <w:rPr>
          <w:rFonts w:cs="Times New Roman"/>
          <w:b/>
          <w:bCs/>
          <w:szCs w:val="24"/>
        </w:rPr>
        <w:t>статьи</w:t>
      </w:r>
    </w:p>
    <w:p w14:paraId="4BCF86B2" w14:textId="175FFFBC" w:rsidR="0071716A" w:rsidRPr="00024D1C" w:rsidRDefault="0071716A" w:rsidP="0071716A">
      <w:pPr>
        <w:pStyle w:val="articletext"/>
        <w:rPr>
          <w:rFonts w:cs="Times New Roman"/>
          <w:szCs w:val="24"/>
        </w:rPr>
      </w:pPr>
      <w:r w:rsidRPr="00024D1C">
        <w:rPr>
          <w:rFonts w:cs="Times New Roman"/>
          <w:szCs w:val="24"/>
        </w:rPr>
        <w:t>Для статей, описывающих результаты прикладных исследований, рекомендуется следовать структуре IMRAD (Introduction. Material and methods. Results. Discussion):</w:t>
      </w:r>
    </w:p>
    <w:p w14:paraId="736F2BA9" w14:textId="77777777" w:rsidR="0071716A" w:rsidRPr="00024D1C" w:rsidRDefault="0071716A" w:rsidP="0071716A">
      <w:pPr>
        <w:pStyle w:val="articletext"/>
        <w:rPr>
          <w:rFonts w:cs="Times New Roman"/>
          <w:szCs w:val="24"/>
        </w:rPr>
      </w:pPr>
      <w:r w:rsidRPr="00024D1C">
        <w:rPr>
          <w:rFonts w:cs="Times New Roman"/>
          <w:szCs w:val="24"/>
        </w:rPr>
        <w:t>– введение (обзор литературы);</w:t>
      </w:r>
    </w:p>
    <w:p w14:paraId="0AEAD9CD" w14:textId="77777777" w:rsidR="0071716A" w:rsidRPr="00024D1C" w:rsidRDefault="0071716A" w:rsidP="0071716A">
      <w:pPr>
        <w:pStyle w:val="articletext"/>
        <w:rPr>
          <w:rFonts w:cs="Times New Roman"/>
          <w:szCs w:val="24"/>
        </w:rPr>
      </w:pPr>
      <w:r w:rsidRPr="00024D1C">
        <w:rPr>
          <w:rFonts w:cs="Times New Roman"/>
          <w:szCs w:val="24"/>
        </w:rPr>
        <w:t>– методы исследования (цели и задачи исследования, исследовательский дизайн, описание выборы и используемых методов обработки и анализа данных);</w:t>
      </w:r>
    </w:p>
    <w:p w14:paraId="6EB2340F" w14:textId="67620D50" w:rsidR="0071716A" w:rsidRPr="00024D1C" w:rsidRDefault="0071716A" w:rsidP="0071716A">
      <w:pPr>
        <w:pStyle w:val="articletext"/>
        <w:rPr>
          <w:rFonts w:cs="Times New Roman"/>
          <w:szCs w:val="24"/>
        </w:rPr>
      </w:pPr>
      <w:r w:rsidRPr="00024D1C">
        <w:rPr>
          <w:rFonts w:cs="Times New Roman"/>
          <w:szCs w:val="24"/>
        </w:rPr>
        <w:t>– результаты (описание результатов, доказательство гипотез)</w:t>
      </w:r>
      <w:r w:rsidR="006A5A44" w:rsidRPr="00024D1C">
        <w:rPr>
          <w:rFonts w:cs="Times New Roman"/>
          <w:szCs w:val="24"/>
        </w:rPr>
        <w:t>;</w:t>
      </w:r>
    </w:p>
    <w:p w14:paraId="098FA81F" w14:textId="37A5A81B" w:rsidR="00EE3792" w:rsidRPr="00024D1C" w:rsidRDefault="0071716A" w:rsidP="0071716A">
      <w:pPr>
        <w:pStyle w:val="articletext"/>
        <w:rPr>
          <w:rFonts w:cs="Times New Roman"/>
          <w:szCs w:val="24"/>
        </w:rPr>
      </w:pPr>
      <w:r w:rsidRPr="00024D1C">
        <w:rPr>
          <w:rFonts w:cs="Times New Roman"/>
          <w:szCs w:val="24"/>
        </w:rPr>
        <w:t>– обсуждение</w:t>
      </w:r>
      <w:r w:rsidR="00EE3792" w:rsidRPr="00024D1C">
        <w:rPr>
          <w:rFonts w:cs="Times New Roman"/>
          <w:szCs w:val="24"/>
        </w:rPr>
        <w:t xml:space="preserve"> (интерпретация полученных результатов, описание возможных дискуссионных моментов и взаимосвязи с результатами проведенных ранее исследований, обсуждение возможных ограничений исследования и проблем, возникших на разных </w:t>
      </w:r>
      <w:r w:rsidR="00EE3792" w:rsidRPr="00024D1C">
        <w:rPr>
          <w:rFonts w:cs="Times New Roman"/>
          <w:szCs w:val="24"/>
        </w:rPr>
        <w:lastRenderedPageBreak/>
        <w:t>этапах, возможных направлений будущих исследований и применения полученных результатов)</w:t>
      </w:r>
      <w:r w:rsidR="006A5A44" w:rsidRPr="00024D1C">
        <w:rPr>
          <w:rFonts w:cs="Times New Roman"/>
          <w:szCs w:val="24"/>
        </w:rPr>
        <w:t>;</w:t>
      </w:r>
    </w:p>
    <w:p w14:paraId="45841231" w14:textId="30AB1DC8" w:rsidR="00FC13AE" w:rsidRPr="00024D1C" w:rsidRDefault="00EE3792" w:rsidP="0071716A">
      <w:pPr>
        <w:pStyle w:val="articletext"/>
        <w:rPr>
          <w:rFonts w:cs="Times New Roman"/>
          <w:szCs w:val="24"/>
        </w:rPr>
      </w:pPr>
      <w:r w:rsidRPr="00024D1C">
        <w:rPr>
          <w:rFonts w:cs="Times New Roman"/>
          <w:szCs w:val="24"/>
        </w:rPr>
        <w:t xml:space="preserve">– </w:t>
      </w:r>
      <w:r w:rsidR="0071716A" w:rsidRPr="00024D1C">
        <w:rPr>
          <w:rFonts w:cs="Times New Roman"/>
          <w:szCs w:val="24"/>
        </w:rPr>
        <w:t>заключение (</w:t>
      </w:r>
      <w:r w:rsidRPr="00024D1C">
        <w:rPr>
          <w:rFonts w:cs="Times New Roman"/>
          <w:szCs w:val="24"/>
        </w:rPr>
        <w:t>краткий обобщающий раздел, в котором излагаются основные идеи и аргументы статьи, основные выводы</w:t>
      </w:r>
      <w:r w:rsidR="005F7093" w:rsidRPr="00024D1C">
        <w:rPr>
          <w:rFonts w:cs="Times New Roman"/>
          <w:szCs w:val="24"/>
        </w:rPr>
        <w:t xml:space="preserve"> и рекомендации</w:t>
      </w:r>
      <w:r w:rsidR="0071716A" w:rsidRPr="00024D1C">
        <w:rPr>
          <w:rFonts w:cs="Times New Roman"/>
          <w:szCs w:val="24"/>
        </w:rPr>
        <w:t>).</w:t>
      </w:r>
    </w:p>
    <w:p w14:paraId="7F63EDEC" w14:textId="77777777" w:rsidR="00A71641" w:rsidRPr="00024D1C" w:rsidRDefault="00A71641" w:rsidP="00A71641">
      <w:pPr>
        <w:pStyle w:val="articletext"/>
        <w:rPr>
          <w:rFonts w:cs="Times New Roman"/>
          <w:szCs w:val="24"/>
        </w:rPr>
      </w:pPr>
      <w:r w:rsidRPr="00024D1C">
        <w:rPr>
          <w:rFonts w:cs="Times New Roman"/>
          <w:szCs w:val="24"/>
        </w:rPr>
        <w:t xml:space="preserve">Основной текст статьи должен быть хорошо организован, разделен на разделы и подразделы, снабженные заголовками разного уровня. </w:t>
      </w:r>
    </w:p>
    <w:p w14:paraId="61217572" w14:textId="4CEB2190" w:rsidR="00A71641" w:rsidRPr="00024D1C" w:rsidRDefault="00A71641" w:rsidP="00A71641">
      <w:pPr>
        <w:pStyle w:val="H1"/>
        <w:numPr>
          <w:ilvl w:val="0"/>
          <w:numId w:val="8"/>
        </w:numPr>
        <w:spacing w:before="0" w:after="0"/>
      </w:pPr>
      <w:r w:rsidRPr="00024D1C">
        <w:t>Пример заголовка первого уровня</w:t>
      </w:r>
    </w:p>
    <w:p w14:paraId="73736228" w14:textId="08D2F129" w:rsidR="00A71641" w:rsidRPr="00024D1C" w:rsidRDefault="00A71641" w:rsidP="00A71641">
      <w:pPr>
        <w:pStyle w:val="H1"/>
        <w:numPr>
          <w:ilvl w:val="1"/>
          <w:numId w:val="8"/>
        </w:numPr>
        <w:spacing w:before="0" w:after="0"/>
        <w:rPr>
          <w:i/>
          <w:iCs/>
        </w:rPr>
      </w:pPr>
      <w:r w:rsidRPr="00024D1C">
        <w:rPr>
          <w:i/>
          <w:iCs/>
        </w:rPr>
        <w:t>Пример заголовка второго уровня</w:t>
      </w:r>
    </w:p>
    <w:p w14:paraId="0723F0A0" w14:textId="03572E43" w:rsidR="00A71641" w:rsidRPr="00024D1C" w:rsidRDefault="00A71641" w:rsidP="00A71641">
      <w:pPr>
        <w:pStyle w:val="H1"/>
        <w:spacing w:before="0" w:after="0"/>
        <w:ind w:left="1069" w:firstLine="347"/>
        <w:rPr>
          <w:b w:val="0"/>
          <w:bCs/>
          <w:i/>
          <w:iCs/>
        </w:rPr>
      </w:pPr>
      <w:r w:rsidRPr="00024D1C">
        <w:rPr>
          <w:b w:val="0"/>
          <w:bCs/>
          <w:i/>
          <w:iCs/>
        </w:rPr>
        <w:t>1.2.1 Пример заголовка третьего уровня</w:t>
      </w:r>
    </w:p>
    <w:p w14:paraId="776F3535" w14:textId="77777777" w:rsidR="0071716A" w:rsidRPr="00024D1C" w:rsidRDefault="0071716A" w:rsidP="00A71641">
      <w:pPr>
        <w:pStyle w:val="articletext"/>
        <w:rPr>
          <w:rFonts w:cs="Times New Roman"/>
          <w:szCs w:val="24"/>
        </w:rPr>
      </w:pPr>
      <w:r w:rsidRPr="00024D1C">
        <w:rPr>
          <w:rFonts w:cs="Times New Roman"/>
          <w:szCs w:val="24"/>
        </w:rPr>
        <w:t>Выравнивание по ширине страницы.</w:t>
      </w:r>
    </w:p>
    <w:p w14:paraId="00593A8D" w14:textId="77777777" w:rsidR="0071716A" w:rsidRPr="00024D1C" w:rsidRDefault="0071716A" w:rsidP="0071716A">
      <w:pPr>
        <w:pStyle w:val="articletext"/>
        <w:rPr>
          <w:rFonts w:cs="Times New Roman"/>
          <w:szCs w:val="24"/>
        </w:rPr>
      </w:pPr>
      <w:r w:rsidRPr="00024D1C">
        <w:rPr>
          <w:rFonts w:cs="Times New Roman"/>
          <w:szCs w:val="24"/>
        </w:rPr>
        <w:t>Страницы не нумеруются.</w:t>
      </w:r>
    </w:p>
    <w:p w14:paraId="7A27F648" w14:textId="77777777" w:rsidR="0071716A" w:rsidRPr="00024D1C" w:rsidRDefault="0071716A" w:rsidP="0071716A">
      <w:pPr>
        <w:pStyle w:val="articletext"/>
        <w:rPr>
          <w:rFonts w:cs="Times New Roman"/>
          <w:szCs w:val="24"/>
        </w:rPr>
      </w:pPr>
      <w:r w:rsidRPr="00024D1C">
        <w:rPr>
          <w:rFonts w:cs="Times New Roman"/>
          <w:szCs w:val="24"/>
        </w:rPr>
        <w:t>Специальное форматирование, переносы в тексте не допускаются.</w:t>
      </w:r>
    </w:p>
    <w:p w14:paraId="6A2017CC" w14:textId="77777777" w:rsidR="0071716A" w:rsidRPr="00024D1C" w:rsidRDefault="0071716A" w:rsidP="0071716A">
      <w:pPr>
        <w:pStyle w:val="articletext"/>
        <w:rPr>
          <w:rFonts w:cs="Times New Roman"/>
          <w:szCs w:val="24"/>
        </w:rPr>
      </w:pPr>
      <w:r w:rsidRPr="00024D1C">
        <w:rPr>
          <w:rFonts w:cs="Times New Roman"/>
          <w:szCs w:val="24"/>
        </w:rPr>
        <w:t>Подчеркивание в тексте не применяется. Для выделения используется выделение курсивом (предпочтительно) или жирным шрифтом (минимально).</w:t>
      </w:r>
    </w:p>
    <w:p w14:paraId="6C3DEE0F" w14:textId="6F27861B" w:rsidR="0071716A" w:rsidRPr="00024D1C" w:rsidRDefault="0071716A" w:rsidP="0071716A">
      <w:pPr>
        <w:pStyle w:val="articletext"/>
        <w:rPr>
          <w:rFonts w:cs="Times New Roman"/>
          <w:szCs w:val="24"/>
        </w:rPr>
      </w:pPr>
      <w:r w:rsidRPr="00024D1C">
        <w:rPr>
          <w:rFonts w:cs="Times New Roman"/>
          <w:szCs w:val="24"/>
        </w:rPr>
        <w:t>Нумерованные списки создаются автоматически</w:t>
      </w:r>
      <w:r w:rsidR="00D4388F" w:rsidRPr="00024D1C">
        <w:rPr>
          <w:rFonts w:cs="Times New Roman"/>
          <w:szCs w:val="24"/>
        </w:rPr>
        <w:t>ми</w:t>
      </w:r>
      <w:r w:rsidRPr="00024D1C">
        <w:rPr>
          <w:rFonts w:cs="Times New Roman"/>
          <w:szCs w:val="24"/>
        </w:rPr>
        <w:t xml:space="preserve"> средствами Word (цифры не расставляются «вручную»). Если в нумерованном списке после номера стоит </w:t>
      </w:r>
      <w:r w:rsidR="00D4388F" w:rsidRPr="00024D1C">
        <w:rPr>
          <w:rFonts w:cs="Times New Roman"/>
          <w:szCs w:val="24"/>
        </w:rPr>
        <w:t xml:space="preserve">точка </w:t>
      </w:r>
      <w:r w:rsidRPr="00024D1C">
        <w:rPr>
          <w:rFonts w:cs="Times New Roman"/>
          <w:szCs w:val="24"/>
        </w:rPr>
        <w:t xml:space="preserve">«.», то пункты списка оформляются с Прописной буквы, после каждого перечисления ставится точка. Если </w:t>
      </w:r>
      <w:r w:rsidR="00D4388F" w:rsidRPr="00024D1C">
        <w:rPr>
          <w:rFonts w:cs="Times New Roman"/>
          <w:szCs w:val="24"/>
        </w:rPr>
        <w:t xml:space="preserve">скобка </w:t>
      </w:r>
      <w:r w:rsidRPr="00024D1C">
        <w:rPr>
          <w:rFonts w:cs="Times New Roman"/>
          <w:szCs w:val="24"/>
        </w:rPr>
        <w:t>«)» или ничего – то допустимо оформлять текст в списке со строчной буквы, в этом случае в конце списка ставится запятая или точка с запятой. В конце перечисления ставится точка.</w:t>
      </w:r>
    </w:p>
    <w:p w14:paraId="1EE2A672" w14:textId="20A049A7" w:rsidR="0071716A" w:rsidRPr="00024D1C" w:rsidRDefault="0071716A" w:rsidP="0071716A">
      <w:pPr>
        <w:pStyle w:val="articletext"/>
        <w:rPr>
          <w:rFonts w:cs="Times New Roman"/>
          <w:szCs w:val="24"/>
        </w:rPr>
      </w:pPr>
      <w:r w:rsidRPr="00024D1C">
        <w:rPr>
          <w:rFonts w:cs="Times New Roman"/>
          <w:szCs w:val="24"/>
        </w:rPr>
        <w:t>Маркированные списки не используются, для выделения элементов списка используется абзацный отступ 1,25 см. Как правило в этом случае перед списком стоит</w:t>
      </w:r>
      <w:r w:rsidR="00D4388F" w:rsidRPr="00024D1C">
        <w:rPr>
          <w:rFonts w:cs="Times New Roman"/>
          <w:szCs w:val="24"/>
        </w:rPr>
        <w:t xml:space="preserve"> двоеточие</w:t>
      </w:r>
      <w:r w:rsidRPr="00024D1C">
        <w:rPr>
          <w:rFonts w:cs="Times New Roman"/>
          <w:szCs w:val="24"/>
        </w:rPr>
        <w:t xml:space="preserve"> «:», каждый элемент в списке оформляется со строчной буквы, в конце его ставим </w:t>
      </w:r>
      <w:r w:rsidR="00D4388F" w:rsidRPr="00024D1C">
        <w:rPr>
          <w:rFonts w:cs="Times New Roman"/>
          <w:szCs w:val="24"/>
        </w:rPr>
        <w:t xml:space="preserve">запятую </w:t>
      </w:r>
      <w:r w:rsidRPr="00024D1C">
        <w:rPr>
          <w:rFonts w:cs="Times New Roman"/>
          <w:szCs w:val="24"/>
        </w:rPr>
        <w:t xml:space="preserve">«,» или </w:t>
      </w:r>
      <w:r w:rsidR="00EF521F" w:rsidRPr="00024D1C">
        <w:rPr>
          <w:rFonts w:cs="Times New Roman"/>
          <w:szCs w:val="24"/>
        </w:rPr>
        <w:t>точку с запятой</w:t>
      </w:r>
      <w:r w:rsidR="00D4388F" w:rsidRPr="00024D1C">
        <w:rPr>
          <w:rFonts w:cs="Times New Roman"/>
          <w:szCs w:val="24"/>
        </w:rPr>
        <w:t xml:space="preserve"> </w:t>
      </w:r>
      <w:r w:rsidRPr="00024D1C">
        <w:rPr>
          <w:rFonts w:cs="Times New Roman"/>
          <w:szCs w:val="24"/>
        </w:rPr>
        <w:t>«;», и так далее.</w:t>
      </w:r>
    </w:p>
    <w:p w14:paraId="78181397" w14:textId="6480EA99" w:rsidR="0071716A" w:rsidRPr="00024D1C" w:rsidRDefault="0071716A" w:rsidP="0071716A">
      <w:pPr>
        <w:pStyle w:val="articletext"/>
        <w:rPr>
          <w:rFonts w:cs="Times New Roman"/>
          <w:szCs w:val="24"/>
        </w:rPr>
      </w:pPr>
      <w:r w:rsidRPr="00024D1C">
        <w:rPr>
          <w:rFonts w:cs="Times New Roman"/>
          <w:szCs w:val="24"/>
        </w:rPr>
        <w:t xml:space="preserve">Применяется автоматическое формирование </w:t>
      </w:r>
      <w:r w:rsidR="005255E4" w:rsidRPr="00024D1C">
        <w:rPr>
          <w:rFonts w:cs="Times New Roman"/>
          <w:szCs w:val="24"/>
        </w:rPr>
        <w:t>постраничных</w:t>
      </w:r>
      <w:r w:rsidRPr="00024D1C">
        <w:rPr>
          <w:rFonts w:cs="Times New Roman"/>
          <w:szCs w:val="24"/>
        </w:rPr>
        <w:t xml:space="preserve"> сносок средствами Word</w:t>
      </w:r>
      <w:r w:rsidR="005255E4" w:rsidRPr="00024D1C">
        <w:rPr>
          <w:rFonts w:cs="Times New Roman"/>
          <w:szCs w:val="24"/>
        </w:rPr>
        <w:t>.</w:t>
      </w:r>
      <w:r w:rsidRPr="00024D1C">
        <w:rPr>
          <w:rFonts w:cs="Times New Roman"/>
          <w:szCs w:val="24"/>
        </w:rPr>
        <w:t xml:space="preserve"> Сноски нумеруются. Используйте в Word опцию "</w:t>
      </w:r>
      <w:r w:rsidR="005255E4" w:rsidRPr="00024D1C">
        <w:rPr>
          <w:rFonts w:cs="Times New Roman"/>
          <w:szCs w:val="24"/>
        </w:rPr>
        <w:t>Ссылки</w:t>
      </w:r>
      <w:r w:rsidRPr="00024D1C">
        <w:rPr>
          <w:rFonts w:cs="Times New Roman"/>
          <w:szCs w:val="24"/>
        </w:rPr>
        <w:t xml:space="preserve"> – </w:t>
      </w:r>
      <w:r w:rsidR="005255E4" w:rsidRPr="00024D1C">
        <w:rPr>
          <w:rFonts w:cs="Times New Roman"/>
          <w:szCs w:val="24"/>
        </w:rPr>
        <w:t>Вставить сноску</w:t>
      </w:r>
      <w:r w:rsidRPr="00024D1C">
        <w:rPr>
          <w:rFonts w:cs="Times New Roman"/>
          <w:szCs w:val="24"/>
        </w:rPr>
        <w:t>"</w:t>
      </w:r>
      <w:r w:rsidR="005255E4" w:rsidRPr="00024D1C">
        <w:rPr>
          <w:rFonts w:cs="Times New Roman"/>
          <w:szCs w:val="24"/>
        </w:rPr>
        <w:t>. Постраничные</w:t>
      </w:r>
      <w:r w:rsidRPr="00024D1C">
        <w:rPr>
          <w:rFonts w:cs="Times New Roman"/>
          <w:szCs w:val="24"/>
        </w:rPr>
        <w:t xml:space="preserve"> сноски предназначены для предоставления дополнительной фактической информации, аргументов или комментариев к положениям, описываемым в основном тексте статьи</w:t>
      </w:r>
      <w:r w:rsidR="005255E4" w:rsidRPr="00024D1C">
        <w:rPr>
          <w:rFonts w:cs="Times New Roman"/>
          <w:szCs w:val="24"/>
        </w:rPr>
        <w:t>, а также для цитат публицистических источников (новостей, выступлений официальных лиц) и правовых документов</w:t>
      </w:r>
      <w:r w:rsidRPr="00024D1C">
        <w:rPr>
          <w:rFonts w:cs="Times New Roman"/>
          <w:szCs w:val="24"/>
        </w:rPr>
        <w:t>. Использование концевых сносок для цитирования научной литературы недопустимо.</w:t>
      </w:r>
    </w:p>
    <w:p w14:paraId="4EB48031" w14:textId="1A842008" w:rsidR="0071716A" w:rsidRPr="00024D1C" w:rsidRDefault="00A71641" w:rsidP="00FB4D7C">
      <w:pPr>
        <w:pStyle w:val="H2"/>
        <w:rPr>
          <w:i w:val="0"/>
          <w:iCs/>
        </w:rPr>
      </w:pPr>
      <w:r w:rsidRPr="00024D1C">
        <w:rPr>
          <w:i w:val="0"/>
          <w:iCs/>
        </w:rPr>
        <w:t>Оформление рисунков и таблиц</w:t>
      </w:r>
    </w:p>
    <w:p w14:paraId="7D5BC4DF" w14:textId="003D0961" w:rsidR="00FB4D7C" w:rsidRPr="00024D1C" w:rsidRDefault="00FB4D7C" w:rsidP="00FB4D7C">
      <w:pPr>
        <w:pStyle w:val="articletext"/>
        <w:rPr>
          <w:rFonts w:cs="Times New Roman"/>
          <w:szCs w:val="24"/>
        </w:rPr>
      </w:pPr>
      <w:r w:rsidRPr="00024D1C">
        <w:rPr>
          <w:rFonts w:cs="Times New Roman"/>
          <w:szCs w:val="24"/>
        </w:rPr>
        <w:t xml:space="preserve">Таблицы следует </w:t>
      </w:r>
      <w:r w:rsidR="006A5A44" w:rsidRPr="00024D1C">
        <w:rPr>
          <w:rFonts w:cs="Times New Roman"/>
          <w:szCs w:val="24"/>
        </w:rPr>
        <w:t>помещать после их описания</w:t>
      </w:r>
      <w:r w:rsidRPr="00024D1C">
        <w:rPr>
          <w:rFonts w:cs="Times New Roman"/>
          <w:szCs w:val="24"/>
        </w:rPr>
        <w:t xml:space="preserve">. Таблицы должны </w:t>
      </w:r>
      <w:r w:rsidR="00FE04D4" w:rsidRPr="00024D1C">
        <w:rPr>
          <w:rFonts w:cs="Times New Roman"/>
          <w:szCs w:val="24"/>
        </w:rPr>
        <w:t xml:space="preserve">иметь </w:t>
      </w:r>
      <w:r w:rsidRPr="00024D1C">
        <w:rPr>
          <w:rFonts w:cs="Times New Roman"/>
          <w:szCs w:val="24"/>
        </w:rPr>
        <w:t xml:space="preserve">сквозную нумерацию арабскими цифрами и заголовки, кратко раскрывающие их содержание. </w:t>
      </w:r>
      <w:r w:rsidRPr="00024D1C">
        <w:rPr>
          <w:rFonts w:cs="Times New Roman"/>
          <w:szCs w:val="24"/>
        </w:rPr>
        <w:lastRenderedPageBreak/>
        <w:t>Заголовок размещается над таблицей, выравнива</w:t>
      </w:r>
      <w:r w:rsidR="00FE04D4" w:rsidRPr="00024D1C">
        <w:rPr>
          <w:rFonts w:cs="Times New Roman"/>
          <w:szCs w:val="24"/>
        </w:rPr>
        <w:t>е</w:t>
      </w:r>
      <w:r w:rsidRPr="00024D1C">
        <w:rPr>
          <w:rFonts w:cs="Times New Roman"/>
          <w:szCs w:val="24"/>
        </w:rPr>
        <w:t xml:space="preserve">тся по ширине, отступ не делается. Подзаголовки столбцов должны быть максимально краткими и информативными. Единицы измерения указывают после запятой. Дополнительная информация для разъяснения содержания таблицы помещается под ней как примечание. </w:t>
      </w:r>
      <w:r w:rsidR="00F22F38">
        <w:rPr>
          <w:rFonts w:cs="Times New Roman"/>
          <w:szCs w:val="24"/>
        </w:rPr>
        <w:t xml:space="preserve">Обязательно объяснение выделяемых полужирным или курсивным шрифтом элементов таблицы. </w:t>
      </w:r>
      <w:r w:rsidR="00A71641" w:rsidRPr="00024D1C">
        <w:rPr>
          <w:rFonts w:cs="Times New Roman"/>
          <w:szCs w:val="24"/>
        </w:rPr>
        <w:t>См. пример оформления таблицы в приложении.</w:t>
      </w:r>
    </w:p>
    <w:p w14:paraId="449C8A89" w14:textId="06E06F19" w:rsidR="00FB4D7C" w:rsidRPr="00024D1C" w:rsidRDefault="00FB4D7C" w:rsidP="00D85438">
      <w:pPr>
        <w:pStyle w:val="articletext"/>
        <w:rPr>
          <w:rFonts w:cs="Times New Roman"/>
          <w:szCs w:val="24"/>
        </w:rPr>
      </w:pPr>
      <w:r w:rsidRPr="00024D1C">
        <w:rPr>
          <w:rFonts w:cs="Times New Roman"/>
          <w:szCs w:val="24"/>
        </w:rPr>
        <w:t>Следует избегать многостраничных таблиц; большие по объему данные предпочтительнее распределить между несколькими таблицами. Возможно использование только вертикальных таблиц.</w:t>
      </w:r>
    </w:p>
    <w:p w14:paraId="6B12CA93" w14:textId="50D1E777" w:rsidR="00F202C2" w:rsidRPr="00024D1C" w:rsidRDefault="00F202C2" w:rsidP="00D85438">
      <w:pPr>
        <w:pStyle w:val="articletext"/>
        <w:rPr>
          <w:rFonts w:cs="Times New Roman"/>
          <w:i/>
          <w:iCs/>
          <w:szCs w:val="24"/>
        </w:rPr>
      </w:pPr>
      <w:r w:rsidRPr="00024D1C">
        <w:rPr>
          <w:rFonts w:cs="Times New Roman"/>
          <w:szCs w:val="24"/>
        </w:rPr>
        <w:t xml:space="preserve">Рисунки располагаются в тексте по мере необходимости. </w:t>
      </w:r>
      <w:r w:rsidR="005255E4" w:rsidRPr="00024D1C">
        <w:rPr>
          <w:rFonts w:cs="Times New Roman"/>
          <w:szCs w:val="24"/>
        </w:rPr>
        <w:t xml:space="preserve">В тексте ссылки на рисунки </w:t>
      </w:r>
      <w:r w:rsidR="00BB2613" w:rsidRPr="00024D1C">
        <w:rPr>
          <w:rFonts w:cs="Times New Roman"/>
          <w:szCs w:val="24"/>
        </w:rPr>
        <w:t>и таблицы даются в скобках (табл. 1, рис. 1).</w:t>
      </w:r>
      <w:r w:rsidR="005255E4" w:rsidRPr="00024D1C">
        <w:rPr>
          <w:rFonts w:cs="Times New Roman"/>
          <w:szCs w:val="24"/>
        </w:rPr>
        <w:t xml:space="preserve"> </w:t>
      </w:r>
      <w:r w:rsidR="00A71641" w:rsidRPr="00024D1C">
        <w:rPr>
          <w:rFonts w:cs="Times New Roman"/>
          <w:szCs w:val="24"/>
        </w:rPr>
        <w:t xml:space="preserve">Все диаграммы, выполненные в программе </w:t>
      </w:r>
      <w:r w:rsidR="00A71641" w:rsidRPr="00024D1C">
        <w:rPr>
          <w:rFonts w:cs="Times New Roman"/>
          <w:szCs w:val="24"/>
          <w:lang w:val="en-US"/>
        </w:rPr>
        <w:t>Excel</w:t>
      </w:r>
      <w:r w:rsidR="00A71641" w:rsidRPr="00024D1C">
        <w:rPr>
          <w:rFonts w:cs="Times New Roman"/>
          <w:szCs w:val="24"/>
        </w:rPr>
        <w:t xml:space="preserve">, должны хорошо читаться, не иметь рамок и быть представлены в тексте в формате рисунка. Также диаграммы следует прилагать к статье в формате отдельных файлов (предпочтение – </w:t>
      </w:r>
      <w:r w:rsidR="00A71641" w:rsidRPr="00024D1C">
        <w:rPr>
          <w:rFonts w:cs="Times New Roman"/>
          <w:szCs w:val="24"/>
          <w:lang w:val="en-US"/>
        </w:rPr>
        <w:t>TIFF</w:t>
      </w:r>
      <w:r w:rsidR="00A71641" w:rsidRPr="00024D1C">
        <w:rPr>
          <w:rFonts w:cs="Times New Roman"/>
          <w:szCs w:val="24"/>
        </w:rPr>
        <w:t xml:space="preserve">, </w:t>
      </w:r>
      <w:r w:rsidR="00A71641" w:rsidRPr="00024D1C">
        <w:rPr>
          <w:rFonts w:cs="Times New Roman"/>
          <w:szCs w:val="24"/>
          <w:lang w:val="en-US"/>
        </w:rPr>
        <w:t>JPG</w:t>
      </w:r>
      <w:r w:rsidR="00A71641" w:rsidRPr="00024D1C">
        <w:rPr>
          <w:rFonts w:cs="Times New Roman"/>
          <w:szCs w:val="24"/>
        </w:rPr>
        <w:t xml:space="preserve">). Имя файла должно содержать фамилию автора и номер рисунка, например, </w:t>
      </w:r>
      <w:r w:rsidR="00A71641" w:rsidRPr="00024D1C">
        <w:rPr>
          <w:rFonts w:cs="Times New Roman"/>
          <w:i/>
          <w:iCs/>
          <w:szCs w:val="24"/>
        </w:rPr>
        <w:t>‘</w:t>
      </w:r>
      <w:r w:rsidR="00A71641" w:rsidRPr="00024D1C">
        <w:rPr>
          <w:rFonts w:cs="Times New Roman"/>
          <w:i/>
          <w:iCs/>
          <w:szCs w:val="24"/>
          <w:lang w:val="en-US"/>
        </w:rPr>
        <w:t>Ivanov</w:t>
      </w:r>
      <w:r w:rsidR="00A71641" w:rsidRPr="00024D1C">
        <w:rPr>
          <w:rFonts w:cs="Times New Roman"/>
          <w:i/>
          <w:iCs/>
          <w:szCs w:val="24"/>
        </w:rPr>
        <w:t>1.</w:t>
      </w:r>
      <w:r w:rsidR="00A71641" w:rsidRPr="00024D1C">
        <w:rPr>
          <w:rFonts w:cs="Times New Roman"/>
          <w:i/>
          <w:iCs/>
          <w:szCs w:val="24"/>
          <w:lang w:val="en-US"/>
        </w:rPr>
        <w:t>jpg</w:t>
      </w:r>
      <w:r w:rsidR="00A71641" w:rsidRPr="00024D1C">
        <w:rPr>
          <w:rFonts w:cs="Times New Roman"/>
          <w:i/>
          <w:iCs/>
          <w:szCs w:val="24"/>
        </w:rPr>
        <w:t>’.</w:t>
      </w:r>
    </w:p>
    <w:p w14:paraId="447B766C" w14:textId="1A1EF5DA" w:rsidR="0071716A" w:rsidRPr="00024D1C" w:rsidRDefault="00A71641" w:rsidP="0071716A">
      <w:pPr>
        <w:pStyle w:val="H3"/>
        <w:rPr>
          <w:rFonts w:cs="Times New Roman"/>
          <w:b/>
          <w:bCs/>
          <w:i w:val="0"/>
          <w:iCs/>
          <w:szCs w:val="24"/>
        </w:rPr>
      </w:pPr>
      <w:r w:rsidRPr="00024D1C">
        <w:rPr>
          <w:rFonts w:cs="Times New Roman"/>
          <w:b/>
          <w:bCs/>
          <w:i w:val="0"/>
          <w:iCs/>
          <w:szCs w:val="24"/>
        </w:rPr>
        <w:t>Оформление внутритекстовых ссылок на источники</w:t>
      </w:r>
    </w:p>
    <w:p w14:paraId="4F7AE01B" w14:textId="575D5D4A" w:rsidR="0071716A" w:rsidRPr="00024D1C" w:rsidRDefault="0071716A" w:rsidP="00D85438">
      <w:pPr>
        <w:pStyle w:val="articletext"/>
      </w:pPr>
      <w:r w:rsidRPr="00024D1C">
        <w:t>Ссылки на литературу в тексте приводятся в скобках с указанием года издания и страниц: (Антонов, 2015), (Антонов, 2015: 218) или (Антонов, 2015: 218–219), (Антонов, 2015а: 218). Для цитирования источника на иностранном языке используется оригинальное написание фамилии (Arruda, 2015). Если авторов больше трех – (Arruda et al., 2015), (Здравомыслова и др., 2015)</w:t>
      </w:r>
      <w:r w:rsidR="00A431A6" w:rsidRPr="00024D1C">
        <w:t>,</w:t>
      </w:r>
      <w:r w:rsidRPr="00024D1C">
        <w:t xml:space="preserve"> если меньше, то так: (Abrams, Hogg, &amp; Marques, 2005) или (Abrams, Hogg и Marques, 2005). Если у одного автора несколько работ, то годы перечисляются через запятую (Медведева, 2004, 2014, 2014а). Все упомянутые в тексте авторы должны присутствовать в списке литературы. Прямые цитаты помещаются в кавычки, в ссылке ставим страницы (Arruda et al., 2015: 218–219). Допустимо оформлять ссылки таким образом</w:t>
      </w:r>
      <w:r w:rsidR="00A431A6" w:rsidRPr="00024D1C">
        <w:t>:</w:t>
      </w:r>
      <w:r w:rsidRPr="00024D1C">
        <w:t xml:space="preserve"> «Как отмечали McCreadie и Rice (1999б)». Если текст цитируется не по первоисточнику, то это оформляется с указанием источника: «(ECC Council Decision 89/457 OJ 1989L 224/10, Цит. по</w:t>
      </w:r>
      <w:r w:rsidR="00A431A6" w:rsidRPr="00024D1C">
        <w:t>:</w:t>
      </w:r>
      <w:r w:rsidRPr="00024D1C">
        <w:t xml:space="preserve"> Hunt, 2005)». При ссылке на несколько источников они перечисляются через точку с запятой (Иванов, 2015; Петров, 2004; Сидоров, 2011). </w:t>
      </w:r>
    </w:p>
    <w:p w14:paraId="5F1B5746" w14:textId="130DD5EF" w:rsidR="00A71641" w:rsidRPr="00024D1C" w:rsidRDefault="00A71641" w:rsidP="00D85438">
      <w:pPr>
        <w:pStyle w:val="articletext"/>
      </w:pPr>
      <w:r w:rsidRPr="00024D1C">
        <w:t>Если в тексте дается ссылка на публицистический материал</w:t>
      </w:r>
      <w:r w:rsidR="00525B33" w:rsidRPr="00024D1C">
        <w:t>, опубликованный в СМИ,</w:t>
      </w:r>
      <w:r w:rsidRPr="00024D1C">
        <w:t xml:space="preserve"> или нормативные правовые источники (законы, программы, указы и т.д.), на них делаются </w:t>
      </w:r>
      <w:r w:rsidRPr="00024D1C">
        <w:rPr>
          <w:b/>
          <w:bCs/>
        </w:rPr>
        <w:t>постраничные сноски</w:t>
      </w:r>
      <w:r w:rsidRPr="00024D1C">
        <w:t xml:space="preserve">, а сами источники в список источников </w:t>
      </w:r>
      <w:r w:rsidRPr="00024D1C">
        <w:rPr>
          <w:b/>
          <w:bCs/>
        </w:rPr>
        <w:t>не выводятся</w:t>
      </w:r>
      <w:r w:rsidR="00525B33" w:rsidRPr="00024D1C">
        <w:rPr>
          <w:b/>
          <w:bCs/>
        </w:rPr>
        <w:t xml:space="preserve">. </w:t>
      </w:r>
      <w:r w:rsidR="00525B33" w:rsidRPr="00024D1C">
        <w:t>Пример такой сноски</w:t>
      </w:r>
      <w:r w:rsidRPr="00024D1C">
        <w:rPr>
          <w:rStyle w:val="af4"/>
          <w:b/>
          <w:bCs/>
        </w:rPr>
        <w:footnoteReference w:id="1"/>
      </w:r>
      <w:r w:rsidRPr="00024D1C">
        <w:t>.</w:t>
      </w:r>
    </w:p>
    <w:p w14:paraId="37F4419A" w14:textId="77777777" w:rsidR="0071716A" w:rsidRPr="00024D1C" w:rsidRDefault="0071716A" w:rsidP="00D85438">
      <w:pPr>
        <w:pStyle w:val="articletext"/>
      </w:pPr>
      <w:r w:rsidRPr="00024D1C">
        <w:lastRenderedPageBreak/>
        <w:t>Текст статьи на английском языке должен быть выверен носителем языка.</w:t>
      </w:r>
    </w:p>
    <w:p w14:paraId="44E83ABD" w14:textId="4025CBB8" w:rsidR="006C53FC" w:rsidRPr="00024D1C" w:rsidRDefault="006A5A44" w:rsidP="00A46A77">
      <w:pPr>
        <w:pStyle w:val="H1"/>
        <w:jc w:val="center"/>
      </w:pPr>
      <w:r w:rsidRPr="00024D1C">
        <w:t>СПИСОК ИСТОЧНИКОВ</w:t>
      </w:r>
    </w:p>
    <w:p w14:paraId="1C222D1E" w14:textId="77777777" w:rsidR="006C53FC" w:rsidRPr="00024D1C" w:rsidRDefault="006C53FC" w:rsidP="00D85438">
      <w:pPr>
        <w:pStyle w:val="articletext"/>
        <w:rPr>
          <w:rFonts w:cs="Times New Roman"/>
          <w:szCs w:val="24"/>
        </w:rPr>
      </w:pPr>
      <w:r w:rsidRPr="00024D1C">
        <w:rPr>
          <w:rFonts w:cs="Times New Roman"/>
          <w:szCs w:val="24"/>
        </w:rPr>
        <w:t>Источники в списке располагаются в алфавитном порядке, сначала следуют источники на русском языке, затем — на иностранных языках. Список НЕ нумеруется</w:t>
      </w:r>
      <w:r w:rsidR="00FB4D7C" w:rsidRPr="00024D1C">
        <w:rPr>
          <w:rFonts w:cs="Times New Roman"/>
          <w:szCs w:val="24"/>
        </w:rPr>
        <w:t xml:space="preserve">. </w:t>
      </w:r>
    </w:p>
    <w:p w14:paraId="7F88D38C" w14:textId="064B4C5C" w:rsidR="00EA19DF" w:rsidRPr="00024D1C" w:rsidRDefault="00EA19DF" w:rsidP="00EA19DF">
      <w:pPr>
        <w:pStyle w:val="References"/>
        <w:rPr>
          <w:rFonts w:eastAsia="Arial Unicode MS"/>
          <w:lang w:val="ru-RU"/>
        </w:rPr>
      </w:pPr>
    </w:p>
    <w:p w14:paraId="6EE55D55" w14:textId="77143946" w:rsidR="0014467E" w:rsidRPr="00024D1C" w:rsidRDefault="002719B1" w:rsidP="00E54DB6">
      <w:pPr>
        <w:pStyle w:val="References"/>
        <w:jc w:val="center"/>
        <w:rPr>
          <w:b/>
          <w:lang w:val="ru-RU"/>
        </w:rPr>
      </w:pPr>
      <w:r w:rsidRPr="00024D1C">
        <w:rPr>
          <w:b/>
          <w:lang w:val="ru-RU"/>
        </w:rPr>
        <w:t>Примеры оформления</w:t>
      </w:r>
    </w:p>
    <w:p w14:paraId="5DE62FA2" w14:textId="5A930288" w:rsidR="002719B1" w:rsidRPr="00024D1C" w:rsidRDefault="002719B1" w:rsidP="00E54DB6">
      <w:pPr>
        <w:pStyle w:val="References"/>
        <w:jc w:val="center"/>
        <w:rPr>
          <w:b/>
          <w:i/>
          <w:lang w:val="ru-RU"/>
        </w:rPr>
      </w:pPr>
      <w:r w:rsidRPr="00024D1C">
        <w:rPr>
          <w:b/>
          <w:i/>
          <w:lang w:val="ru-RU"/>
        </w:rPr>
        <w:t>Книги, монографии</w:t>
      </w:r>
    </w:p>
    <w:p w14:paraId="346447E2" w14:textId="20AB5025" w:rsidR="00370E5C" w:rsidRPr="00024D1C" w:rsidRDefault="00370E5C" w:rsidP="00A46A77">
      <w:pPr>
        <w:pStyle w:val="References"/>
        <w:ind w:left="0" w:firstLine="709"/>
        <w:rPr>
          <w:shd w:val="clear" w:color="auto" w:fill="FFFFFF"/>
          <w:lang w:val="ru-RU"/>
        </w:rPr>
      </w:pPr>
      <w:r w:rsidRPr="00024D1C">
        <w:rPr>
          <w:shd w:val="clear" w:color="auto" w:fill="FFFFFF"/>
          <w:lang w:val="ru-RU"/>
        </w:rPr>
        <w:t>Бабуркин</w:t>
      </w:r>
      <w:r w:rsidR="00E54DB6" w:rsidRPr="00024D1C">
        <w:rPr>
          <w:shd w:val="clear" w:color="auto" w:fill="FFFFFF"/>
          <w:lang w:val="ru-RU"/>
        </w:rPr>
        <w:t> </w:t>
      </w:r>
      <w:r w:rsidRPr="00024D1C">
        <w:rPr>
          <w:shd w:val="clear" w:color="auto" w:fill="FFFFFF"/>
          <w:lang w:val="ru-RU"/>
        </w:rPr>
        <w:t>С.</w:t>
      </w:r>
      <w:r w:rsidR="00E54DB6" w:rsidRPr="00024D1C">
        <w:rPr>
          <w:shd w:val="clear" w:color="auto" w:fill="FFFFFF"/>
          <w:lang w:val="ru-RU"/>
        </w:rPr>
        <w:t> </w:t>
      </w:r>
      <w:r w:rsidRPr="00024D1C">
        <w:rPr>
          <w:shd w:val="clear" w:color="auto" w:fill="FFFFFF"/>
          <w:lang w:val="ru-RU"/>
        </w:rPr>
        <w:t>А., Гаврилов</w:t>
      </w:r>
      <w:r w:rsidR="00E54DB6" w:rsidRPr="00024D1C">
        <w:rPr>
          <w:shd w:val="clear" w:color="auto" w:fill="FFFFFF"/>
          <w:lang w:val="ru-RU"/>
        </w:rPr>
        <w:t> </w:t>
      </w:r>
      <w:r w:rsidRPr="00024D1C">
        <w:rPr>
          <w:shd w:val="clear" w:color="auto" w:fill="FFFFFF"/>
          <w:lang w:val="ru-RU"/>
        </w:rPr>
        <w:t>А.</w:t>
      </w:r>
      <w:r w:rsidR="00E54DB6" w:rsidRPr="00024D1C">
        <w:rPr>
          <w:shd w:val="clear" w:color="auto" w:fill="FFFFFF"/>
          <w:lang w:val="ru-RU"/>
        </w:rPr>
        <w:t> </w:t>
      </w:r>
      <w:r w:rsidRPr="00024D1C">
        <w:rPr>
          <w:shd w:val="clear" w:color="auto" w:fill="FFFFFF"/>
          <w:lang w:val="ru-RU"/>
        </w:rPr>
        <w:t>В., Епархина</w:t>
      </w:r>
      <w:r w:rsidR="00E54DB6" w:rsidRPr="00024D1C">
        <w:rPr>
          <w:shd w:val="clear" w:color="auto" w:fill="FFFFFF"/>
          <w:lang w:val="ru-RU"/>
        </w:rPr>
        <w:t> </w:t>
      </w:r>
      <w:r w:rsidRPr="00024D1C">
        <w:rPr>
          <w:shd w:val="clear" w:color="auto" w:fill="FFFFFF"/>
          <w:lang w:val="ru-RU"/>
        </w:rPr>
        <w:t>О.</w:t>
      </w:r>
      <w:r w:rsidR="00E54DB6" w:rsidRPr="00024D1C">
        <w:rPr>
          <w:shd w:val="clear" w:color="auto" w:fill="FFFFFF"/>
          <w:lang w:val="ru-RU"/>
        </w:rPr>
        <w:t> </w:t>
      </w:r>
      <w:r w:rsidRPr="00024D1C">
        <w:rPr>
          <w:shd w:val="clear" w:color="auto" w:fill="FFFFFF"/>
          <w:lang w:val="ru-RU"/>
        </w:rPr>
        <w:t>В., Таланов С.</w:t>
      </w:r>
      <w:r w:rsidR="00E54DB6" w:rsidRPr="00024D1C">
        <w:rPr>
          <w:shd w:val="clear" w:color="auto" w:fill="FFFFFF"/>
          <w:lang w:val="ru-RU"/>
        </w:rPr>
        <w:t> </w:t>
      </w:r>
      <w:r w:rsidRPr="00024D1C">
        <w:rPr>
          <w:shd w:val="clear" w:color="auto" w:fill="FFFFFF"/>
          <w:lang w:val="ru-RU"/>
        </w:rPr>
        <w:t>Л. Восприятие коррупции и прав человека: опыт социологического анализа</w:t>
      </w:r>
      <w:r w:rsidR="00E54DB6" w:rsidRPr="00024D1C">
        <w:rPr>
          <w:shd w:val="clear" w:color="auto" w:fill="FFFFFF"/>
          <w:lang w:val="ru-RU"/>
        </w:rPr>
        <w:t>.</w:t>
      </w:r>
      <w:r w:rsidRPr="00024D1C">
        <w:rPr>
          <w:shd w:val="clear" w:color="auto" w:fill="FFFFFF"/>
          <w:lang w:val="ru-RU"/>
        </w:rPr>
        <w:t xml:space="preserve"> Ярославль: РИО ЯГПУ, 2021. 175 с.</w:t>
      </w:r>
    </w:p>
    <w:p w14:paraId="3F994914" w14:textId="178230F5" w:rsidR="002719B1" w:rsidRPr="00024D1C" w:rsidRDefault="002719B1" w:rsidP="00E54DB6">
      <w:pPr>
        <w:pStyle w:val="References"/>
        <w:jc w:val="center"/>
        <w:rPr>
          <w:b/>
          <w:i/>
          <w:lang w:val="ru-RU"/>
        </w:rPr>
      </w:pPr>
      <w:r w:rsidRPr="00024D1C">
        <w:rPr>
          <w:b/>
          <w:i/>
          <w:lang w:val="ru-RU"/>
        </w:rPr>
        <w:t>Статьи в журналах</w:t>
      </w:r>
    </w:p>
    <w:p w14:paraId="69BF5C63" w14:textId="4864686F" w:rsidR="005639E2" w:rsidRPr="00024D1C" w:rsidRDefault="005639E2" w:rsidP="00E54DB6">
      <w:pPr>
        <w:pStyle w:val="References"/>
        <w:ind w:left="0" w:firstLine="709"/>
        <w:rPr>
          <w:lang w:val="ru-RU"/>
        </w:rPr>
      </w:pPr>
      <w:r w:rsidRPr="00024D1C">
        <w:rPr>
          <w:lang w:val="ru-RU"/>
        </w:rPr>
        <w:t>Козырева П. М., Смирнов А. Доверие в нестабильном российском обществе // ПОЛИС. Политические исследования. 2019. № 5. С. 134–147.</w:t>
      </w:r>
    </w:p>
    <w:p w14:paraId="4C2DC43A" w14:textId="77777777" w:rsidR="005639E2" w:rsidRPr="00024D1C" w:rsidRDefault="005639E2" w:rsidP="00E54DB6">
      <w:pPr>
        <w:pStyle w:val="References"/>
        <w:jc w:val="center"/>
        <w:rPr>
          <w:lang w:val="ru-RU"/>
        </w:rPr>
      </w:pPr>
    </w:p>
    <w:p w14:paraId="21C990FB" w14:textId="48890912" w:rsidR="00370E5C" w:rsidRPr="00024D1C" w:rsidRDefault="00370E5C" w:rsidP="00E54DB6">
      <w:pPr>
        <w:pStyle w:val="References"/>
        <w:jc w:val="center"/>
        <w:rPr>
          <w:b/>
          <w:i/>
          <w:lang w:val="ru-RU"/>
        </w:rPr>
      </w:pPr>
      <w:r w:rsidRPr="00024D1C">
        <w:rPr>
          <w:b/>
          <w:i/>
          <w:lang w:val="ru-RU"/>
        </w:rPr>
        <w:t>Материалы конференций</w:t>
      </w:r>
    </w:p>
    <w:p w14:paraId="5B0D7A77" w14:textId="03A4E9F8" w:rsidR="00370E5C" w:rsidRPr="00024D1C" w:rsidRDefault="00370E5C" w:rsidP="00E54DB6">
      <w:pPr>
        <w:pStyle w:val="References"/>
        <w:ind w:left="0" w:firstLine="709"/>
        <w:rPr>
          <w:shd w:val="clear" w:color="auto" w:fill="FFFFFF"/>
          <w:lang w:val="ru-RU"/>
        </w:rPr>
      </w:pPr>
      <w:r w:rsidRPr="00024D1C">
        <w:rPr>
          <w:shd w:val="clear" w:color="auto" w:fill="FFFFFF"/>
          <w:lang w:val="ru-RU"/>
        </w:rPr>
        <w:t>Византия, Европа, Россия: социальные практики и взаимосвязь духовных традиций. Архив конференции. Выпуск 1</w:t>
      </w:r>
      <w:r w:rsidR="00995F6B" w:rsidRPr="00024D1C">
        <w:rPr>
          <w:shd w:val="clear" w:color="auto" w:fill="FFFFFF"/>
          <w:lang w:val="ru-RU"/>
        </w:rPr>
        <w:t> </w:t>
      </w:r>
      <w:r w:rsidRPr="00024D1C">
        <w:rPr>
          <w:shd w:val="clear" w:color="auto" w:fill="FFFFFF"/>
          <w:lang w:val="ru-RU"/>
        </w:rPr>
        <w:t>: материалы международной научной конференции (Санкт-Петербург, 1–2 октября 2021 г.) / Отв. ред. О.Н. Ноговицин</w:t>
      </w:r>
      <w:r w:rsidR="005639E2" w:rsidRPr="00024D1C">
        <w:rPr>
          <w:shd w:val="clear" w:color="auto" w:fill="FFFFFF"/>
          <w:lang w:val="ru-RU"/>
        </w:rPr>
        <w:t xml:space="preserve">. </w:t>
      </w:r>
      <w:r w:rsidRPr="00024D1C">
        <w:rPr>
          <w:shd w:val="clear" w:color="auto" w:fill="FFFFFF"/>
          <w:lang w:val="ru-RU"/>
        </w:rPr>
        <w:t>СПб.</w:t>
      </w:r>
      <w:r w:rsidR="00995F6B" w:rsidRPr="00024D1C">
        <w:rPr>
          <w:shd w:val="clear" w:color="auto" w:fill="FFFFFF"/>
          <w:lang w:val="ru-RU"/>
        </w:rPr>
        <w:t> </w:t>
      </w:r>
      <w:r w:rsidRPr="00024D1C">
        <w:rPr>
          <w:shd w:val="clear" w:color="auto" w:fill="FFFFFF"/>
          <w:lang w:val="ru-RU"/>
        </w:rPr>
        <w:t>: Издательство РХГА, 2021. 484 с.</w:t>
      </w:r>
    </w:p>
    <w:p w14:paraId="29C4CED5" w14:textId="2601B833" w:rsidR="00C26EDB" w:rsidRPr="00024D1C" w:rsidRDefault="00C26EDB" w:rsidP="00C26EDB">
      <w:pPr>
        <w:pStyle w:val="References"/>
        <w:jc w:val="center"/>
        <w:rPr>
          <w:b/>
          <w:i/>
          <w:lang w:val="ru-RU"/>
        </w:rPr>
      </w:pPr>
      <w:r w:rsidRPr="00024D1C">
        <w:rPr>
          <w:b/>
          <w:i/>
          <w:lang w:val="ru-RU"/>
        </w:rPr>
        <w:t>Интернет-источники</w:t>
      </w:r>
    </w:p>
    <w:p w14:paraId="2B043314" w14:textId="79D82612" w:rsidR="00C26EDB" w:rsidRPr="00024D1C" w:rsidRDefault="00C26EDB" w:rsidP="00C26EDB">
      <w:pPr>
        <w:pStyle w:val="References"/>
        <w:ind w:left="0" w:firstLine="709"/>
        <w:jc w:val="center"/>
        <w:rPr>
          <w:lang w:val="ru-RU"/>
        </w:rPr>
      </w:pPr>
      <w:r w:rsidRPr="00024D1C">
        <w:rPr>
          <w:lang w:val="ru-RU"/>
        </w:rPr>
        <w:t>Инвестиции останутся сырьевыми // PROGNOSIS.RU: ежедн. интернет-изд. 2006. 25 янв. URL: http://www.prognosis.ru/print.html?id=6464 (дата обращения: 19.03.2020).</w:t>
      </w:r>
    </w:p>
    <w:p w14:paraId="0A9E7DB1" w14:textId="77777777" w:rsidR="005639E2" w:rsidRPr="00024D1C" w:rsidRDefault="005639E2" w:rsidP="00C26EDB">
      <w:pPr>
        <w:pStyle w:val="References"/>
        <w:ind w:left="0" w:firstLine="0"/>
        <w:jc w:val="center"/>
        <w:rPr>
          <w:b/>
          <w:i/>
          <w:lang w:val="ru-RU"/>
        </w:rPr>
      </w:pPr>
    </w:p>
    <w:p w14:paraId="60C5D1F1" w14:textId="417041F0" w:rsidR="00C26EDB" w:rsidRPr="00024D1C" w:rsidRDefault="00C26EDB" w:rsidP="00C26EDB">
      <w:pPr>
        <w:pStyle w:val="References"/>
        <w:ind w:left="0" w:firstLine="0"/>
        <w:jc w:val="center"/>
        <w:rPr>
          <w:b/>
          <w:i/>
          <w:lang w:val="ru-RU"/>
        </w:rPr>
      </w:pPr>
      <w:r w:rsidRPr="00024D1C">
        <w:rPr>
          <w:b/>
          <w:i/>
          <w:lang w:val="ru-RU"/>
        </w:rPr>
        <w:t>Диссертации</w:t>
      </w:r>
    </w:p>
    <w:p w14:paraId="5EC8A327" w14:textId="2B215982" w:rsidR="00C26EDB" w:rsidRPr="00024D1C" w:rsidRDefault="00C26EDB" w:rsidP="00C26EDB">
      <w:pPr>
        <w:pStyle w:val="References"/>
        <w:ind w:left="0" w:firstLine="709"/>
      </w:pPr>
      <w:r w:rsidRPr="00024D1C">
        <w:rPr>
          <w:lang w:val="ru-RU"/>
        </w:rPr>
        <w:t xml:space="preserve">Киселева Л. С. Благополучие российского населения: архитектоника, субъективное восприятие и региональное своеобразие: автореф. дис. ... д-ра социол. наук. </w:t>
      </w:r>
      <w:r w:rsidR="00A23B93" w:rsidRPr="00024D1C">
        <w:rPr>
          <w:lang w:val="ru-RU"/>
        </w:rPr>
        <w:t>СПб</w:t>
      </w:r>
      <w:r w:rsidRPr="00024D1C">
        <w:t>., 20</w:t>
      </w:r>
      <w:r w:rsidR="00A23B93" w:rsidRPr="00024D1C">
        <w:t>21</w:t>
      </w:r>
      <w:r w:rsidRPr="00024D1C">
        <w:t>.</w:t>
      </w:r>
    </w:p>
    <w:p w14:paraId="3973959C" w14:textId="77777777" w:rsidR="00823541" w:rsidRPr="00024D1C" w:rsidRDefault="00823541" w:rsidP="00C26EDB">
      <w:pPr>
        <w:pStyle w:val="References"/>
        <w:ind w:left="0" w:firstLine="709"/>
      </w:pPr>
    </w:p>
    <w:p w14:paraId="79E44C06" w14:textId="07F13C13" w:rsidR="00370E5C" w:rsidRPr="00024D1C" w:rsidRDefault="00370E5C" w:rsidP="00E54DB6">
      <w:pPr>
        <w:pStyle w:val="References"/>
        <w:jc w:val="center"/>
        <w:rPr>
          <w:b/>
          <w:i/>
        </w:rPr>
      </w:pPr>
      <w:r w:rsidRPr="00024D1C">
        <w:rPr>
          <w:b/>
          <w:i/>
          <w:lang w:val="ru-RU"/>
        </w:rPr>
        <w:t>Иностранные</w:t>
      </w:r>
      <w:r w:rsidRPr="00024D1C">
        <w:rPr>
          <w:b/>
          <w:i/>
        </w:rPr>
        <w:t xml:space="preserve"> </w:t>
      </w:r>
      <w:r w:rsidRPr="00024D1C">
        <w:rPr>
          <w:b/>
          <w:i/>
          <w:lang w:val="ru-RU"/>
        </w:rPr>
        <w:t>источники</w:t>
      </w:r>
    </w:p>
    <w:p w14:paraId="322D8F37" w14:textId="40E4ED73" w:rsidR="00E54DB6" w:rsidRPr="00024D1C" w:rsidRDefault="0014467E" w:rsidP="00E54DB6">
      <w:pPr>
        <w:pStyle w:val="References"/>
        <w:ind w:left="0" w:firstLine="709"/>
      </w:pPr>
      <w:r w:rsidRPr="00024D1C">
        <w:t xml:space="preserve">Tietje C., Baetens F. The impact of investor-state-dispute settlement (ISDS) in the Transatlantic trade and investment partnership: study prepared for the Minister for Foreign Trade </w:t>
      </w:r>
      <w:r w:rsidRPr="005E2FF0">
        <w:t>and Development Cooperation, Ministry of Foreign Affairs, The Netherlands. 2014.</w:t>
      </w:r>
      <w:r w:rsidR="00C71FDB" w:rsidRPr="005E2FF0">
        <w:t xml:space="preserve"> </w:t>
      </w:r>
      <w:hyperlink r:id="rId11" w:history="1">
        <w:r w:rsidR="00C71FDB" w:rsidRPr="005E2FF0">
          <w:rPr>
            <w:rStyle w:val="a8"/>
            <w:color w:val="auto"/>
            <w:u w:val="none"/>
          </w:rPr>
          <w:t>https://ecipe.org/wp-content/uploads/2015/02/theimpact-of-investor-state-dispute-settlement-isds-in-the-ttip.pdf</w:t>
        </w:r>
      </w:hyperlink>
      <w:r w:rsidRPr="005E2FF0">
        <w:t>.</w:t>
      </w:r>
    </w:p>
    <w:p w14:paraId="1774C94C" w14:textId="48B72639" w:rsidR="00E54DB6" w:rsidRPr="005E2FF0" w:rsidRDefault="0014467E" w:rsidP="00E54DB6">
      <w:pPr>
        <w:pStyle w:val="References"/>
        <w:ind w:left="0" w:firstLine="709"/>
        <w:rPr>
          <w:lang w:val="ru-RU"/>
        </w:rPr>
      </w:pPr>
      <w:r w:rsidRPr="00024D1C">
        <w:lastRenderedPageBreak/>
        <w:t xml:space="preserve">Candela R., Geloso V. Coase and transaction costs reconsidered: The case of the English lighthouse system // European Journal of Law and Economics. 2019. Vol. 48, no. 3. P. 331–349. </w:t>
      </w:r>
      <w:hyperlink r:id="rId12" w:history="1">
        <w:r w:rsidR="00E54DB6" w:rsidRPr="005E2FF0">
          <w:rPr>
            <w:rStyle w:val="a8"/>
            <w:color w:val="auto"/>
            <w:u w:val="none"/>
          </w:rPr>
          <w:t>https://doi.org/10.1007/s10657-019-09635-4</w:t>
        </w:r>
      </w:hyperlink>
      <w:r w:rsidR="005E2FF0" w:rsidRPr="005E2FF0">
        <w:rPr>
          <w:rStyle w:val="a8"/>
          <w:color w:val="auto"/>
          <w:u w:val="none"/>
          <w:lang w:val="ru-RU"/>
        </w:rPr>
        <w:t>.</w:t>
      </w:r>
    </w:p>
    <w:p w14:paraId="44CB7665" w14:textId="223F6328" w:rsidR="00475ECB" w:rsidRPr="00024D1C" w:rsidRDefault="0014467E" w:rsidP="00475ECB">
      <w:pPr>
        <w:pStyle w:val="References"/>
        <w:ind w:left="0" w:firstLine="709"/>
      </w:pPr>
      <w:r w:rsidRPr="00024D1C">
        <w:t>Shifting paradigms in international investment law: more balanced, less isolated, increasingly diversified / eds. Hindelang S., Krajewski M. Oxford : Oxford University Press, 2015. 432 p.</w:t>
      </w:r>
    </w:p>
    <w:p w14:paraId="7A5F5FC1" w14:textId="77777777" w:rsidR="00A431A6" w:rsidRPr="00024D1C" w:rsidRDefault="00A431A6" w:rsidP="00475ECB">
      <w:pPr>
        <w:pStyle w:val="References"/>
        <w:ind w:left="0" w:firstLine="709"/>
      </w:pPr>
    </w:p>
    <w:p w14:paraId="037B1285" w14:textId="0E5FD4F1" w:rsidR="00E54DB6" w:rsidRPr="00760EE7" w:rsidRDefault="00E54DB6" w:rsidP="00475ECB">
      <w:pPr>
        <w:pStyle w:val="References"/>
        <w:ind w:left="0" w:firstLine="709"/>
      </w:pPr>
      <w:r w:rsidRPr="00024D1C">
        <w:rPr>
          <w:lang w:val="ru-RU"/>
        </w:rPr>
        <w:t>Кроме</w:t>
      </w:r>
      <w:r w:rsidRPr="00760EE7">
        <w:t xml:space="preserve"> «</w:t>
      </w:r>
      <w:r w:rsidRPr="00024D1C">
        <w:rPr>
          <w:lang w:val="ru-RU"/>
        </w:rPr>
        <w:t>обычного</w:t>
      </w:r>
      <w:r w:rsidRPr="00760EE7">
        <w:t xml:space="preserve">» </w:t>
      </w:r>
      <w:r w:rsidRPr="00024D1C">
        <w:rPr>
          <w:lang w:val="ru-RU"/>
        </w:rPr>
        <w:t>списка</w:t>
      </w:r>
      <w:r w:rsidRPr="00760EE7">
        <w:t xml:space="preserve"> </w:t>
      </w:r>
      <w:r w:rsidRPr="00024D1C">
        <w:rPr>
          <w:lang w:val="ru-RU"/>
        </w:rPr>
        <w:t>источников</w:t>
      </w:r>
      <w:r w:rsidRPr="00760EE7">
        <w:t xml:space="preserve"> </w:t>
      </w:r>
      <w:r w:rsidRPr="00024D1C">
        <w:rPr>
          <w:lang w:val="ru-RU"/>
        </w:rPr>
        <w:t>к</w:t>
      </w:r>
      <w:r w:rsidRPr="00760EE7">
        <w:t xml:space="preserve"> </w:t>
      </w:r>
      <w:r w:rsidRPr="00024D1C">
        <w:rPr>
          <w:lang w:val="ru-RU"/>
        </w:rPr>
        <w:t>статье</w:t>
      </w:r>
      <w:r w:rsidRPr="00760EE7">
        <w:t xml:space="preserve"> </w:t>
      </w:r>
      <w:r w:rsidRPr="00024D1C">
        <w:rPr>
          <w:lang w:val="ru-RU"/>
        </w:rPr>
        <w:t>прилагается</w:t>
      </w:r>
      <w:r w:rsidRPr="00760EE7">
        <w:t xml:space="preserve"> </w:t>
      </w:r>
      <w:r w:rsidRPr="00024D1C">
        <w:rPr>
          <w:lang w:val="ru-RU"/>
        </w:rPr>
        <w:t>список</w:t>
      </w:r>
      <w:r w:rsidR="00823541" w:rsidRPr="00760EE7">
        <w:t xml:space="preserve"> </w:t>
      </w:r>
      <w:r w:rsidR="00823541" w:rsidRPr="00024D1C">
        <w:rPr>
          <w:b/>
          <w:bCs/>
        </w:rPr>
        <w:t>References</w:t>
      </w:r>
      <w:r w:rsidRPr="00760EE7">
        <w:t xml:space="preserve">, </w:t>
      </w:r>
      <w:r w:rsidRPr="00024D1C">
        <w:rPr>
          <w:lang w:val="ru-RU"/>
        </w:rPr>
        <w:t>оформленный</w:t>
      </w:r>
      <w:r w:rsidRPr="00760EE7">
        <w:t xml:space="preserve"> </w:t>
      </w:r>
      <w:r w:rsidRPr="00024D1C">
        <w:rPr>
          <w:lang w:val="ru-RU"/>
        </w:rPr>
        <w:t>в</w:t>
      </w:r>
      <w:r w:rsidRPr="00760EE7">
        <w:t xml:space="preserve"> </w:t>
      </w:r>
      <w:r w:rsidRPr="00024D1C">
        <w:rPr>
          <w:lang w:val="ru-RU"/>
        </w:rPr>
        <w:t>соответствии</w:t>
      </w:r>
      <w:r w:rsidRPr="00760EE7">
        <w:t xml:space="preserve"> </w:t>
      </w:r>
      <w:r w:rsidRPr="00024D1C">
        <w:rPr>
          <w:lang w:val="ru-RU"/>
        </w:rPr>
        <w:t>с</w:t>
      </w:r>
      <w:r w:rsidR="00823541" w:rsidRPr="00760EE7">
        <w:t xml:space="preserve"> </w:t>
      </w:r>
      <w:r w:rsidR="00823541" w:rsidRPr="00024D1C">
        <w:rPr>
          <w:lang w:val="ru-RU"/>
        </w:rPr>
        <w:t>библиографическим</w:t>
      </w:r>
      <w:r w:rsidRPr="00760EE7">
        <w:t xml:space="preserve"> </w:t>
      </w:r>
      <w:r w:rsidRPr="00024D1C">
        <w:rPr>
          <w:lang w:val="ru-RU"/>
        </w:rPr>
        <w:t>стилем</w:t>
      </w:r>
      <w:r w:rsidRPr="00760EE7">
        <w:t xml:space="preserve"> </w:t>
      </w:r>
      <w:r w:rsidRPr="00024D1C">
        <w:t>APA</w:t>
      </w:r>
      <w:r w:rsidRPr="00760EE7">
        <w:t xml:space="preserve"> (</w:t>
      </w:r>
      <w:r w:rsidR="00475ECB" w:rsidRPr="00024D1C">
        <w:t>American</w:t>
      </w:r>
      <w:r w:rsidR="00475ECB" w:rsidRPr="00760EE7">
        <w:t xml:space="preserve"> </w:t>
      </w:r>
      <w:r w:rsidR="00475ECB" w:rsidRPr="00024D1C">
        <w:t>Psychological</w:t>
      </w:r>
      <w:r w:rsidR="00475ECB" w:rsidRPr="00760EE7">
        <w:t xml:space="preserve"> </w:t>
      </w:r>
      <w:r w:rsidR="00475ECB" w:rsidRPr="00024D1C">
        <w:t>Association</w:t>
      </w:r>
      <w:r w:rsidR="00FE016F" w:rsidRPr="00760EE7">
        <w:t>, 7</w:t>
      </w:r>
      <w:r w:rsidR="00FE016F" w:rsidRPr="00024D1C">
        <w:rPr>
          <w:vertAlign w:val="superscript"/>
        </w:rPr>
        <w:t>th</w:t>
      </w:r>
      <w:r w:rsidR="00FE016F" w:rsidRPr="00760EE7">
        <w:t xml:space="preserve"> </w:t>
      </w:r>
      <w:r w:rsidR="00FE016F" w:rsidRPr="00024D1C">
        <w:t>edition</w:t>
      </w:r>
      <w:r w:rsidRPr="00760EE7">
        <w:t>).</w:t>
      </w:r>
    </w:p>
    <w:p w14:paraId="7FCA8BA1" w14:textId="77777777" w:rsidR="00475ECB" w:rsidRPr="00760EE7" w:rsidRDefault="00475ECB" w:rsidP="00E54DB6">
      <w:pPr>
        <w:pStyle w:val="References"/>
        <w:jc w:val="center"/>
        <w:rPr>
          <w:b/>
        </w:rPr>
      </w:pPr>
    </w:p>
    <w:p w14:paraId="5D7FAA36" w14:textId="7245818D" w:rsidR="002719B1" w:rsidRPr="00024D1C" w:rsidRDefault="00BE4373" w:rsidP="00E54DB6">
      <w:pPr>
        <w:pStyle w:val="References"/>
        <w:jc w:val="center"/>
        <w:rPr>
          <w:b/>
          <w:lang w:val="ru-RU"/>
        </w:rPr>
      </w:pPr>
      <w:r w:rsidRPr="00024D1C">
        <w:rPr>
          <w:b/>
        </w:rPr>
        <w:t>REFERENCES</w:t>
      </w:r>
    </w:p>
    <w:p w14:paraId="2C19DDB9" w14:textId="53861FA2" w:rsidR="002719B1" w:rsidRPr="00024D1C" w:rsidRDefault="00475ECB" w:rsidP="00F71E99">
      <w:pPr>
        <w:pStyle w:val="References"/>
        <w:jc w:val="center"/>
        <w:rPr>
          <w:b/>
          <w:i/>
          <w:lang w:val="ru-RU"/>
        </w:rPr>
      </w:pPr>
      <w:r w:rsidRPr="00024D1C">
        <w:rPr>
          <w:b/>
          <w:i/>
          <w:lang w:val="ru-RU"/>
        </w:rPr>
        <w:t xml:space="preserve">Журнальная статья с </w:t>
      </w:r>
      <w:r w:rsidRPr="00024D1C">
        <w:rPr>
          <w:b/>
          <w:i/>
        </w:rPr>
        <w:t>doi</w:t>
      </w:r>
    </w:p>
    <w:p w14:paraId="14D15DF7" w14:textId="11D8C93D" w:rsidR="00F36177" w:rsidRPr="00024D1C" w:rsidRDefault="00475ECB" w:rsidP="00F36177">
      <w:pPr>
        <w:pStyle w:val="References"/>
        <w:ind w:left="0" w:firstLine="709"/>
        <w:rPr>
          <w:lang w:val="ru-RU"/>
        </w:rPr>
      </w:pPr>
      <w:r w:rsidRPr="00024D1C">
        <w:t>Schmidt</w:t>
      </w:r>
      <w:r w:rsidRPr="00217C4A">
        <w:rPr>
          <w:lang w:val="ru-RU"/>
        </w:rPr>
        <w:t>,</w:t>
      </w:r>
      <w:r w:rsidR="0091339C" w:rsidRPr="0091339C">
        <w:t> </w:t>
      </w:r>
      <w:r w:rsidRPr="00024D1C">
        <w:t>F</w:t>
      </w:r>
      <w:r w:rsidRPr="00217C4A">
        <w:rPr>
          <w:lang w:val="ru-RU"/>
        </w:rPr>
        <w:t>.</w:t>
      </w:r>
      <w:r w:rsidR="0091339C" w:rsidRPr="0091339C">
        <w:t> </w:t>
      </w:r>
      <w:r w:rsidRPr="00024D1C">
        <w:t>L</w:t>
      </w:r>
      <w:r w:rsidRPr="00217C4A">
        <w:rPr>
          <w:lang w:val="ru-RU"/>
        </w:rPr>
        <w:t xml:space="preserve">., &amp; </w:t>
      </w:r>
      <w:r w:rsidRPr="00024D1C">
        <w:t>Oh</w:t>
      </w:r>
      <w:r w:rsidRPr="00217C4A">
        <w:rPr>
          <w:lang w:val="ru-RU"/>
        </w:rPr>
        <w:t>,</w:t>
      </w:r>
      <w:r w:rsidR="0091339C" w:rsidRPr="0091339C">
        <w:t> </w:t>
      </w:r>
      <w:r w:rsidRPr="00024D1C">
        <w:t>I</w:t>
      </w:r>
      <w:r w:rsidRPr="00217C4A">
        <w:rPr>
          <w:lang w:val="ru-RU"/>
        </w:rPr>
        <w:t>.-</w:t>
      </w:r>
      <w:r w:rsidRPr="00024D1C">
        <w:t>S</w:t>
      </w:r>
      <w:r w:rsidRPr="00217C4A">
        <w:rPr>
          <w:lang w:val="ru-RU"/>
        </w:rPr>
        <w:t xml:space="preserve">. (2016). </w:t>
      </w:r>
      <w:r w:rsidRPr="00024D1C">
        <w:t>The crisis of confidence in research findings in psychology: Is lack of replication the real problem? Or</w:t>
      </w:r>
      <w:r w:rsidRPr="00024D1C">
        <w:rPr>
          <w:lang w:val="ru-RU"/>
        </w:rPr>
        <w:t xml:space="preserve"> </w:t>
      </w:r>
      <w:r w:rsidRPr="00024D1C">
        <w:t>is</w:t>
      </w:r>
      <w:r w:rsidRPr="00024D1C">
        <w:rPr>
          <w:lang w:val="ru-RU"/>
        </w:rPr>
        <w:t xml:space="preserve"> </w:t>
      </w:r>
      <w:r w:rsidRPr="00024D1C">
        <w:t>it</w:t>
      </w:r>
      <w:r w:rsidRPr="00024D1C">
        <w:rPr>
          <w:lang w:val="ru-RU"/>
        </w:rPr>
        <w:t xml:space="preserve"> </w:t>
      </w:r>
      <w:r w:rsidRPr="00024D1C">
        <w:t>something</w:t>
      </w:r>
      <w:r w:rsidRPr="00024D1C">
        <w:rPr>
          <w:lang w:val="ru-RU"/>
        </w:rPr>
        <w:t xml:space="preserve"> </w:t>
      </w:r>
      <w:r w:rsidRPr="00024D1C">
        <w:t>else</w:t>
      </w:r>
      <w:r w:rsidRPr="00024D1C">
        <w:rPr>
          <w:lang w:val="ru-RU"/>
        </w:rPr>
        <w:t>?</w:t>
      </w:r>
      <w:r w:rsidRPr="00024D1C">
        <w:t> </w:t>
      </w:r>
      <w:r w:rsidRPr="00024D1C">
        <w:rPr>
          <w:i/>
          <w:iCs/>
        </w:rPr>
        <w:t>Archives</w:t>
      </w:r>
      <w:r w:rsidRPr="00024D1C">
        <w:rPr>
          <w:i/>
          <w:iCs/>
          <w:lang w:val="ru-RU"/>
        </w:rPr>
        <w:t xml:space="preserve"> </w:t>
      </w:r>
      <w:r w:rsidRPr="00024D1C">
        <w:rPr>
          <w:i/>
          <w:iCs/>
        </w:rPr>
        <w:t>of</w:t>
      </w:r>
      <w:r w:rsidRPr="00024D1C">
        <w:rPr>
          <w:i/>
          <w:iCs/>
          <w:lang w:val="ru-RU"/>
        </w:rPr>
        <w:t xml:space="preserve"> </w:t>
      </w:r>
      <w:r w:rsidRPr="00024D1C">
        <w:rPr>
          <w:i/>
          <w:iCs/>
        </w:rPr>
        <w:t>Scientific</w:t>
      </w:r>
      <w:r w:rsidRPr="00024D1C">
        <w:rPr>
          <w:i/>
          <w:iCs/>
          <w:lang w:val="ru-RU"/>
        </w:rPr>
        <w:t xml:space="preserve"> </w:t>
      </w:r>
      <w:r w:rsidRPr="00024D1C">
        <w:rPr>
          <w:i/>
          <w:iCs/>
        </w:rPr>
        <w:t>Psychology</w:t>
      </w:r>
      <w:r w:rsidRPr="00024D1C">
        <w:rPr>
          <w:lang w:val="ru-RU"/>
        </w:rPr>
        <w:t>,</w:t>
      </w:r>
      <w:r w:rsidRPr="00024D1C">
        <w:t> </w:t>
      </w:r>
      <w:r w:rsidRPr="00024D1C">
        <w:rPr>
          <w:i/>
          <w:iCs/>
          <w:lang w:val="ru-RU"/>
        </w:rPr>
        <w:t>4</w:t>
      </w:r>
      <w:r w:rsidRPr="00024D1C">
        <w:rPr>
          <w:lang w:val="ru-RU"/>
        </w:rPr>
        <w:t>(1), 32–37.</w:t>
      </w:r>
      <w:r w:rsidRPr="00024D1C">
        <w:rPr>
          <w:shd w:val="clear" w:color="auto" w:fill="F8F9FA"/>
        </w:rPr>
        <w:t> </w:t>
      </w:r>
      <w:r w:rsidR="003B01B7" w:rsidRPr="00024D1C">
        <w:rPr>
          <w:lang w:val="ru-RU"/>
        </w:rPr>
        <w:t xml:space="preserve"> </w:t>
      </w:r>
      <w:r w:rsidR="003B01B7" w:rsidRPr="00024D1C">
        <w:t>doi</w:t>
      </w:r>
      <w:r w:rsidR="003B01B7" w:rsidRPr="00024D1C">
        <w:rPr>
          <w:lang w:val="ru-RU"/>
        </w:rPr>
        <w:t>:</w:t>
      </w:r>
      <w:r w:rsidRPr="00024D1C">
        <w:rPr>
          <w:rFonts w:eastAsiaTheme="majorEastAsia"/>
          <w:lang w:val="ru-RU"/>
        </w:rPr>
        <w:t>10.1037/</w:t>
      </w:r>
      <w:r w:rsidRPr="00024D1C">
        <w:rPr>
          <w:rFonts w:eastAsiaTheme="majorEastAsia"/>
        </w:rPr>
        <w:t>arc</w:t>
      </w:r>
      <w:r w:rsidRPr="00024D1C">
        <w:rPr>
          <w:rFonts w:eastAsiaTheme="majorEastAsia"/>
          <w:lang w:val="ru-RU"/>
        </w:rPr>
        <w:t>0000029</w:t>
      </w:r>
      <w:r w:rsidR="00F71E99" w:rsidRPr="00024D1C">
        <w:rPr>
          <w:lang w:val="ru-RU"/>
        </w:rPr>
        <w:t xml:space="preserve"> (в журнальной статье название журнала – курсивом и с капитализацией</w:t>
      </w:r>
      <w:r w:rsidR="00273BBC" w:rsidRPr="00024D1C">
        <w:rPr>
          <w:lang w:val="ru-RU"/>
        </w:rPr>
        <w:t>:</w:t>
      </w:r>
      <w:r w:rsidR="00F71E99" w:rsidRPr="00024D1C">
        <w:rPr>
          <w:lang w:val="ru-RU"/>
        </w:rPr>
        <w:t xml:space="preserve"> слова с заглавной буквы, кроме вспомогательных слов – артиклей, предлогов</w:t>
      </w:r>
      <w:r w:rsidR="00C625F0" w:rsidRPr="00024D1C">
        <w:rPr>
          <w:lang w:val="ru-RU"/>
        </w:rPr>
        <w:t xml:space="preserve">. Пробел между номером и выпуском </w:t>
      </w:r>
      <w:r w:rsidR="00C625F0" w:rsidRPr="00024D1C">
        <w:rPr>
          <w:b/>
          <w:bCs/>
          <w:lang w:val="ru-RU"/>
        </w:rPr>
        <w:t>не ставится</w:t>
      </w:r>
      <w:r w:rsidR="00422DF3" w:rsidRPr="00024D1C">
        <w:rPr>
          <w:b/>
          <w:bCs/>
          <w:lang w:val="ru-RU"/>
        </w:rPr>
        <w:t>, том - курсивом</w:t>
      </w:r>
      <w:r w:rsidR="00F71E99" w:rsidRPr="00024D1C">
        <w:rPr>
          <w:lang w:val="ru-RU"/>
        </w:rPr>
        <w:t>).</w:t>
      </w:r>
    </w:p>
    <w:p w14:paraId="3EDB6001" w14:textId="0ED48347" w:rsidR="00F36177" w:rsidRPr="00E237AC" w:rsidRDefault="00F36177" w:rsidP="00F36177">
      <w:pPr>
        <w:pStyle w:val="References"/>
        <w:ind w:left="0" w:firstLine="709"/>
      </w:pPr>
      <w:r w:rsidRPr="00024D1C">
        <w:t>Grady</w:t>
      </w:r>
      <w:r w:rsidRPr="00217C4A">
        <w:rPr>
          <w:lang w:val="ru-RU"/>
        </w:rPr>
        <w:t>,</w:t>
      </w:r>
      <w:r w:rsidR="0091339C" w:rsidRPr="0091339C">
        <w:t> </w:t>
      </w:r>
      <w:r w:rsidRPr="00024D1C">
        <w:t>J</w:t>
      </w:r>
      <w:r w:rsidRPr="00217C4A">
        <w:rPr>
          <w:lang w:val="ru-RU"/>
        </w:rPr>
        <w:t>.</w:t>
      </w:r>
      <w:r w:rsidR="0091339C" w:rsidRPr="0091339C">
        <w:t> </w:t>
      </w:r>
      <w:r w:rsidRPr="00024D1C">
        <w:t>S</w:t>
      </w:r>
      <w:r w:rsidRPr="00217C4A">
        <w:rPr>
          <w:lang w:val="ru-RU"/>
        </w:rPr>
        <w:t xml:space="preserve">., </w:t>
      </w:r>
      <w:r w:rsidRPr="00024D1C">
        <w:t>Her</w:t>
      </w:r>
      <w:r w:rsidRPr="00217C4A">
        <w:rPr>
          <w:lang w:val="ru-RU"/>
        </w:rPr>
        <w:t>,</w:t>
      </w:r>
      <w:r w:rsidR="0091339C" w:rsidRPr="0091339C">
        <w:t> </w:t>
      </w:r>
      <w:r w:rsidRPr="00024D1C">
        <w:t>M</w:t>
      </w:r>
      <w:r w:rsidRPr="00217C4A">
        <w:rPr>
          <w:lang w:val="ru-RU"/>
        </w:rPr>
        <w:t xml:space="preserve">., </w:t>
      </w:r>
      <w:r w:rsidRPr="00024D1C">
        <w:t>Moreno</w:t>
      </w:r>
      <w:r w:rsidRPr="00217C4A">
        <w:rPr>
          <w:lang w:val="ru-RU"/>
        </w:rPr>
        <w:t xml:space="preserve">, </w:t>
      </w:r>
      <w:r w:rsidRPr="00024D1C">
        <w:t>G</w:t>
      </w:r>
      <w:r w:rsidRPr="00217C4A">
        <w:rPr>
          <w:lang w:val="ru-RU"/>
        </w:rPr>
        <w:t xml:space="preserve">., </w:t>
      </w:r>
      <w:r w:rsidRPr="00024D1C">
        <w:t>Perez</w:t>
      </w:r>
      <w:r w:rsidRPr="00217C4A">
        <w:rPr>
          <w:lang w:val="ru-RU"/>
        </w:rPr>
        <w:t xml:space="preserve">, </w:t>
      </w:r>
      <w:r w:rsidRPr="00024D1C">
        <w:t>C</w:t>
      </w:r>
      <w:r w:rsidRPr="00217C4A">
        <w:rPr>
          <w:lang w:val="ru-RU"/>
        </w:rPr>
        <w:t xml:space="preserve">., &amp; </w:t>
      </w:r>
      <w:r w:rsidRPr="00024D1C">
        <w:t>Yelinek</w:t>
      </w:r>
      <w:r w:rsidRPr="00217C4A">
        <w:rPr>
          <w:lang w:val="ru-RU"/>
        </w:rPr>
        <w:t xml:space="preserve">, </w:t>
      </w:r>
      <w:r w:rsidRPr="00024D1C">
        <w:t>J</w:t>
      </w:r>
      <w:r w:rsidRPr="00217C4A">
        <w:rPr>
          <w:lang w:val="ru-RU"/>
        </w:rPr>
        <w:t xml:space="preserve">. (2019). </w:t>
      </w:r>
      <w:r w:rsidRPr="00024D1C">
        <w:t xml:space="preserve">Emotions in storybooks: A comparison of storybooks that represent ethnic and racial groups in the United States. </w:t>
      </w:r>
      <w:r w:rsidRPr="00024D1C">
        <w:rPr>
          <w:i/>
          <w:iCs/>
        </w:rPr>
        <w:t>Psychology of Popular Media Culture, 8</w:t>
      </w:r>
      <w:r w:rsidRPr="00024D1C">
        <w:t xml:space="preserve">(3), 207–217. </w:t>
      </w:r>
      <w:r w:rsidR="00C71FDB" w:rsidRPr="00024D1C">
        <w:t>d</w:t>
      </w:r>
      <w:r w:rsidRPr="00024D1C">
        <w:t>oi</w:t>
      </w:r>
      <w:r w:rsidR="00C71FDB" w:rsidRPr="00024D1C">
        <w:t>:</w:t>
      </w:r>
      <w:r w:rsidRPr="00024D1C">
        <w:t>10.1037/ppm0000185</w:t>
      </w:r>
      <w:r w:rsidR="005E2FF0" w:rsidRPr="00E237AC">
        <w:t>.</w:t>
      </w:r>
    </w:p>
    <w:p w14:paraId="0DDA5AE1" w14:textId="37A069F5" w:rsidR="003B01B7" w:rsidRPr="00E237AC" w:rsidRDefault="003B01B7" w:rsidP="00F36177">
      <w:pPr>
        <w:pStyle w:val="References"/>
        <w:ind w:left="0" w:firstLine="709"/>
      </w:pPr>
    </w:p>
    <w:p w14:paraId="28FA92B5" w14:textId="1F04F548" w:rsidR="00F36177" w:rsidRPr="00E237AC" w:rsidRDefault="00F36177" w:rsidP="00461323">
      <w:pPr>
        <w:pStyle w:val="References"/>
        <w:ind w:left="0" w:firstLine="0"/>
        <w:jc w:val="center"/>
      </w:pPr>
      <w:r w:rsidRPr="00024D1C">
        <w:rPr>
          <w:b/>
          <w:i/>
          <w:lang w:val="ru-RU"/>
        </w:rPr>
        <w:t>Статья</w:t>
      </w:r>
      <w:r w:rsidR="00422DF3" w:rsidRPr="00E237AC">
        <w:rPr>
          <w:b/>
          <w:i/>
        </w:rPr>
        <w:t xml:space="preserve">, </w:t>
      </w:r>
      <w:r w:rsidR="00422DF3" w:rsidRPr="00024D1C">
        <w:rPr>
          <w:b/>
          <w:i/>
          <w:lang w:val="ru-RU"/>
        </w:rPr>
        <w:t>где</w:t>
      </w:r>
      <w:r w:rsidR="00422DF3" w:rsidRPr="00E237AC">
        <w:rPr>
          <w:b/>
          <w:i/>
        </w:rPr>
        <w:t xml:space="preserve"> </w:t>
      </w:r>
      <w:r w:rsidR="00422DF3" w:rsidRPr="00024D1C">
        <w:rPr>
          <w:b/>
          <w:i/>
          <w:lang w:val="ru-RU"/>
        </w:rPr>
        <w:t>есть</w:t>
      </w:r>
      <w:r w:rsidR="00422DF3" w:rsidRPr="00E237AC">
        <w:rPr>
          <w:b/>
          <w:i/>
        </w:rPr>
        <w:t xml:space="preserve"> </w:t>
      </w:r>
      <w:r w:rsidR="00422DF3" w:rsidRPr="00024D1C">
        <w:rPr>
          <w:b/>
          <w:i/>
          <w:lang w:val="ru-RU"/>
        </w:rPr>
        <w:t>номер</w:t>
      </w:r>
      <w:r w:rsidR="00422DF3" w:rsidRPr="00E237AC">
        <w:rPr>
          <w:b/>
          <w:i/>
        </w:rPr>
        <w:t xml:space="preserve"> </w:t>
      </w:r>
      <w:r w:rsidR="00422DF3" w:rsidRPr="00024D1C">
        <w:rPr>
          <w:b/>
          <w:i/>
          <w:lang w:val="ru-RU"/>
        </w:rPr>
        <w:t>выпуска</w:t>
      </w:r>
      <w:r w:rsidR="00422DF3" w:rsidRPr="00E237AC">
        <w:rPr>
          <w:b/>
          <w:i/>
        </w:rPr>
        <w:t xml:space="preserve"> </w:t>
      </w:r>
      <w:r w:rsidR="00422DF3" w:rsidRPr="00024D1C">
        <w:rPr>
          <w:b/>
          <w:i/>
          <w:lang w:val="ru-RU"/>
        </w:rPr>
        <w:t>и</w:t>
      </w:r>
      <w:r w:rsidR="00422DF3" w:rsidRPr="00E237AC">
        <w:rPr>
          <w:b/>
          <w:i/>
        </w:rPr>
        <w:t xml:space="preserve"> </w:t>
      </w:r>
      <w:r w:rsidR="00422DF3" w:rsidRPr="00024D1C">
        <w:rPr>
          <w:b/>
          <w:i/>
          <w:lang w:val="ru-RU"/>
        </w:rPr>
        <w:t>том</w:t>
      </w:r>
    </w:p>
    <w:p w14:paraId="394A2252" w14:textId="7C9DB1B3" w:rsidR="00F36177" w:rsidRPr="00E237AC" w:rsidRDefault="00F36177" w:rsidP="00F36177">
      <w:pPr>
        <w:pStyle w:val="References"/>
        <w:ind w:left="0" w:firstLine="709"/>
      </w:pPr>
      <w:r w:rsidRPr="00024D1C">
        <w:t xml:space="preserve">Jerrentrup, A., Mueller, T., Glowalla, U., Herder, M., Henrichs, N., Neubauer, A., &amp; Schaefer, J. R. (2018). Teaching medicine with the help of “Dr. House.” </w:t>
      </w:r>
      <w:r w:rsidRPr="00024D1C">
        <w:rPr>
          <w:i/>
          <w:iCs/>
        </w:rPr>
        <w:t>PLoS</w:t>
      </w:r>
      <w:r w:rsidRPr="00760EE7">
        <w:rPr>
          <w:i/>
          <w:iCs/>
        </w:rPr>
        <w:t xml:space="preserve"> </w:t>
      </w:r>
      <w:r w:rsidRPr="00024D1C">
        <w:rPr>
          <w:i/>
          <w:iCs/>
        </w:rPr>
        <w:t>ONE</w:t>
      </w:r>
      <w:r w:rsidRPr="00760EE7">
        <w:rPr>
          <w:i/>
          <w:iCs/>
        </w:rPr>
        <w:t>, 13</w:t>
      </w:r>
      <w:r w:rsidRPr="00760EE7">
        <w:t xml:space="preserve">(3), </w:t>
      </w:r>
      <w:r w:rsidRPr="00024D1C">
        <w:t>Article</w:t>
      </w:r>
      <w:r w:rsidRPr="00760EE7">
        <w:t xml:space="preserve"> </w:t>
      </w:r>
      <w:r w:rsidRPr="00024D1C">
        <w:t>e</w:t>
      </w:r>
      <w:r w:rsidRPr="00760EE7">
        <w:t xml:space="preserve">0193972. </w:t>
      </w:r>
      <w:r w:rsidR="00422DF3" w:rsidRPr="00024D1C">
        <w:t>doi</w:t>
      </w:r>
      <w:r w:rsidR="003B01B7" w:rsidRPr="00760EE7">
        <w:t>:</w:t>
      </w:r>
      <w:r w:rsidR="00422DF3" w:rsidRPr="00760EE7">
        <w:t>10.1371/</w:t>
      </w:r>
      <w:r w:rsidR="00422DF3" w:rsidRPr="00024D1C">
        <w:t>journal</w:t>
      </w:r>
      <w:r w:rsidR="00422DF3" w:rsidRPr="00760EE7">
        <w:t>.</w:t>
      </w:r>
      <w:r w:rsidR="00422DF3" w:rsidRPr="00024D1C">
        <w:t>pone</w:t>
      </w:r>
      <w:r w:rsidR="00422DF3" w:rsidRPr="00760EE7">
        <w:t>.0193972</w:t>
      </w:r>
      <w:r w:rsidR="005E2FF0" w:rsidRPr="00E237AC">
        <w:t>.</w:t>
      </w:r>
    </w:p>
    <w:p w14:paraId="5AF9FA6B" w14:textId="6E0E72E8" w:rsidR="00F36177" w:rsidRPr="00024D1C" w:rsidRDefault="00F36177" w:rsidP="00461323">
      <w:pPr>
        <w:pStyle w:val="References"/>
        <w:ind w:left="0" w:firstLine="0"/>
        <w:jc w:val="center"/>
        <w:rPr>
          <w:b/>
          <w:i/>
          <w:lang w:val="ru-RU"/>
        </w:rPr>
      </w:pPr>
      <w:r w:rsidRPr="00024D1C">
        <w:rPr>
          <w:b/>
          <w:i/>
          <w:lang w:val="ru-RU"/>
        </w:rPr>
        <w:t>Статья с отсутствующим номером выпуска</w:t>
      </w:r>
    </w:p>
    <w:p w14:paraId="3B5B1DDA" w14:textId="35423ED6" w:rsidR="00F36177" w:rsidRPr="00E237AC" w:rsidRDefault="00F36177" w:rsidP="00F71E99">
      <w:pPr>
        <w:pStyle w:val="References"/>
        <w:ind w:left="0" w:firstLine="709"/>
      </w:pPr>
      <w:r w:rsidRPr="00024D1C">
        <w:rPr>
          <w:lang w:val="fr-FR"/>
        </w:rPr>
        <w:t>Sanchiz</w:t>
      </w:r>
      <w:r w:rsidRPr="00217C4A">
        <w:rPr>
          <w:lang w:val="fr-FR"/>
        </w:rPr>
        <w:t xml:space="preserve">, </w:t>
      </w:r>
      <w:r w:rsidRPr="00024D1C">
        <w:rPr>
          <w:lang w:val="fr-FR"/>
        </w:rPr>
        <w:t>M</w:t>
      </w:r>
      <w:r w:rsidRPr="00217C4A">
        <w:rPr>
          <w:lang w:val="fr-FR"/>
        </w:rPr>
        <w:t xml:space="preserve">., </w:t>
      </w:r>
      <w:r w:rsidRPr="00024D1C">
        <w:rPr>
          <w:lang w:val="fr-FR"/>
        </w:rPr>
        <w:t>Chevalier</w:t>
      </w:r>
      <w:r w:rsidRPr="00217C4A">
        <w:rPr>
          <w:lang w:val="fr-FR"/>
        </w:rPr>
        <w:t xml:space="preserve">, </w:t>
      </w:r>
      <w:r w:rsidRPr="00024D1C">
        <w:rPr>
          <w:lang w:val="fr-FR"/>
        </w:rPr>
        <w:t>A</w:t>
      </w:r>
      <w:r w:rsidRPr="00217C4A">
        <w:rPr>
          <w:lang w:val="fr-FR"/>
        </w:rPr>
        <w:t xml:space="preserve">., &amp; </w:t>
      </w:r>
      <w:r w:rsidRPr="00024D1C">
        <w:rPr>
          <w:lang w:val="fr-FR"/>
        </w:rPr>
        <w:t>Amadieu</w:t>
      </w:r>
      <w:r w:rsidRPr="00217C4A">
        <w:rPr>
          <w:lang w:val="fr-FR"/>
        </w:rPr>
        <w:t xml:space="preserve">, </w:t>
      </w:r>
      <w:r w:rsidRPr="00024D1C">
        <w:rPr>
          <w:lang w:val="fr-FR"/>
        </w:rPr>
        <w:t>F</w:t>
      </w:r>
      <w:r w:rsidRPr="00217C4A">
        <w:rPr>
          <w:lang w:val="fr-FR"/>
        </w:rPr>
        <w:t xml:space="preserve">. (2017). </w:t>
      </w:r>
      <w:r w:rsidRPr="00024D1C">
        <w:t xml:space="preserve">How do older and young adults start searching for information? Impact of age, domain knowledge and problem complexity on the different steps of information searching. </w:t>
      </w:r>
      <w:r w:rsidRPr="00024D1C">
        <w:rPr>
          <w:i/>
          <w:iCs/>
        </w:rPr>
        <w:t>Computers in Human Behavior, 72</w:t>
      </w:r>
      <w:r w:rsidRPr="00024D1C">
        <w:t xml:space="preserve">, 67–78. </w:t>
      </w:r>
      <w:r w:rsidR="00BE4373" w:rsidRPr="00024D1C">
        <w:t>doi</w:t>
      </w:r>
      <w:r w:rsidR="003B01B7" w:rsidRPr="00024D1C">
        <w:t>:</w:t>
      </w:r>
      <w:r w:rsidR="00BE4373" w:rsidRPr="00024D1C">
        <w:t>10.1016/j.chb.2017.02.038</w:t>
      </w:r>
      <w:r w:rsidR="005E2FF0" w:rsidRPr="00E237AC">
        <w:t>.</w:t>
      </w:r>
    </w:p>
    <w:p w14:paraId="10A30B4A" w14:textId="77777777" w:rsidR="00823541" w:rsidRPr="00024D1C" w:rsidRDefault="00823541" w:rsidP="00F71E99">
      <w:pPr>
        <w:pStyle w:val="References"/>
        <w:ind w:left="0" w:firstLine="709"/>
      </w:pPr>
    </w:p>
    <w:p w14:paraId="4278012D" w14:textId="37720CA3" w:rsidR="00F71E99" w:rsidRPr="00024D1C" w:rsidRDefault="00BA297D" w:rsidP="00BA297D">
      <w:pPr>
        <w:pStyle w:val="References"/>
        <w:ind w:left="0" w:firstLine="709"/>
        <w:jc w:val="center"/>
        <w:rPr>
          <w:b/>
          <w:i/>
        </w:rPr>
      </w:pPr>
      <w:r w:rsidRPr="00024D1C">
        <w:rPr>
          <w:b/>
          <w:i/>
          <w:lang w:val="ru-RU"/>
        </w:rPr>
        <w:t>Книга</w:t>
      </w:r>
      <w:r w:rsidR="00F36177" w:rsidRPr="00024D1C">
        <w:rPr>
          <w:b/>
          <w:i/>
        </w:rPr>
        <w:t xml:space="preserve"> </w:t>
      </w:r>
      <w:r w:rsidR="00823541" w:rsidRPr="00024D1C">
        <w:rPr>
          <w:b/>
          <w:i/>
          <w:lang w:val="ru-RU"/>
        </w:rPr>
        <w:t>с</w:t>
      </w:r>
      <w:r w:rsidR="00823541" w:rsidRPr="00024D1C">
        <w:rPr>
          <w:b/>
          <w:i/>
        </w:rPr>
        <w:t xml:space="preserve"> </w:t>
      </w:r>
      <w:r w:rsidR="00823541" w:rsidRPr="00024D1C">
        <w:rPr>
          <w:b/>
          <w:i/>
          <w:lang w:val="ru-RU"/>
        </w:rPr>
        <w:t>одним</w:t>
      </w:r>
      <w:r w:rsidR="00F36177" w:rsidRPr="00024D1C">
        <w:rPr>
          <w:b/>
          <w:i/>
        </w:rPr>
        <w:t xml:space="preserve"> </w:t>
      </w:r>
      <w:r w:rsidR="00F36177" w:rsidRPr="00024D1C">
        <w:rPr>
          <w:b/>
          <w:i/>
          <w:lang w:val="ru-RU"/>
        </w:rPr>
        <w:t>автор</w:t>
      </w:r>
      <w:r w:rsidR="00823541" w:rsidRPr="00024D1C">
        <w:rPr>
          <w:b/>
          <w:i/>
          <w:lang w:val="ru-RU"/>
        </w:rPr>
        <w:t>ом</w:t>
      </w:r>
    </w:p>
    <w:p w14:paraId="2DCCFF43" w14:textId="5F1B40FF" w:rsidR="00F71E99" w:rsidRPr="00024D1C" w:rsidRDefault="00BA297D" w:rsidP="00BA297D">
      <w:pPr>
        <w:pStyle w:val="References"/>
        <w:ind w:left="0" w:firstLine="709"/>
      </w:pPr>
      <w:r w:rsidRPr="00024D1C">
        <w:t>Goleman</w:t>
      </w:r>
      <w:r w:rsidRPr="00760EE7">
        <w:t xml:space="preserve">, </w:t>
      </w:r>
      <w:r w:rsidRPr="00024D1C">
        <w:t>D</w:t>
      </w:r>
      <w:r w:rsidRPr="00760EE7">
        <w:t xml:space="preserve">. (1995). </w:t>
      </w:r>
      <w:r w:rsidRPr="00024D1C">
        <w:rPr>
          <w:i/>
          <w:iCs/>
        </w:rPr>
        <w:t>Emotional intelligence: Why it can matter more than IQ.</w:t>
      </w:r>
      <w:r w:rsidRPr="00024D1C">
        <w:t xml:space="preserve"> New York: Bantam.</w:t>
      </w:r>
    </w:p>
    <w:p w14:paraId="18382147" w14:textId="34E2485E" w:rsidR="00475ECB" w:rsidRPr="00024D1C" w:rsidRDefault="00F36177" w:rsidP="00F36177">
      <w:pPr>
        <w:pStyle w:val="References"/>
        <w:ind w:left="0" w:firstLine="709"/>
        <w:jc w:val="center"/>
        <w:rPr>
          <w:b/>
          <w:i/>
        </w:rPr>
      </w:pPr>
      <w:r w:rsidRPr="00024D1C">
        <w:rPr>
          <w:b/>
          <w:i/>
          <w:lang w:val="ru-RU"/>
        </w:rPr>
        <w:lastRenderedPageBreak/>
        <w:t>Книга</w:t>
      </w:r>
      <w:r w:rsidRPr="00024D1C">
        <w:rPr>
          <w:b/>
          <w:i/>
        </w:rPr>
        <w:t xml:space="preserve"> </w:t>
      </w:r>
      <w:r w:rsidR="00823541" w:rsidRPr="00024D1C">
        <w:rPr>
          <w:b/>
          <w:i/>
          <w:lang w:val="ru-RU"/>
        </w:rPr>
        <w:t>с</w:t>
      </w:r>
      <w:r w:rsidR="00823541" w:rsidRPr="00024D1C">
        <w:rPr>
          <w:b/>
          <w:i/>
        </w:rPr>
        <w:t xml:space="preserve"> </w:t>
      </w:r>
      <w:r w:rsidRPr="00024D1C">
        <w:rPr>
          <w:b/>
          <w:i/>
          <w:lang w:val="ru-RU"/>
        </w:rPr>
        <w:t>нескольки</w:t>
      </w:r>
      <w:r w:rsidR="00823541" w:rsidRPr="00024D1C">
        <w:rPr>
          <w:b/>
          <w:i/>
          <w:lang w:val="ru-RU"/>
        </w:rPr>
        <w:t>ми</w:t>
      </w:r>
      <w:r w:rsidRPr="00024D1C">
        <w:rPr>
          <w:b/>
          <w:i/>
        </w:rPr>
        <w:t xml:space="preserve"> </w:t>
      </w:r>
      <w:r w:rsidRPr="00024D1C">
        <w:rPr>
          <w:b/>
          <w:i/>
          <w:lang w:val="ru-RU"/>
        </w:rPr>
        <w:t>автор</w:t>
      </w:r>
      <w:r w:rsidR="00823541" w:rsidRPr="00024D1C">
        <w:rPr>
          <w:b/>
          <w:i/>
          <w:lang w:val="ru-RU"/>
        </w:rPr>
        <w:t>ами</w:t>
      </w:r>
    </w:p>
    <w:p w14:paraId="05514EBD" w14:textId="2D5B9FFC" w:rsidR="00F36177" w:rsidRPr="00024D1C" w:rsidRDefault="00F36177" w:rsidP="00F36177">
      <w:pPr>
        <w:pStyle w:val="References"/>
        <w:ind w:left="0" w:firstLine="709"/>
      </w:pPr>
      <w:r w:rsidRPr="00024D1C">
        <w:t xml:space="preserve">Halpern, J.W., KIlborn, J.M., &amp; Lokke, A.M. (1988). </w:t>
      </w:r>
      <w:r w:rsidRPr="00024D1C">
        <w:rPr>
          <w:i/>
          <w:iCs/>
        </w:rPr>
        <w:t>Business writing strategies and samples</w:t>
      </w:r>
      <w:r w:rsidRPr="00024D1C">
        <w:t>. New York: Macmillian Publishing Company.</w:t>
      </w:r>
    </w:p>
    <w:p w14:paraId="2F154710" w14:textId="77777777" w:rsidR="00823541" w:rsidRPr="00024D1C" w:rsidRDefault="00823541" w:rsidP="00F36177">
      <w:pPr>
        <w:pStyle w:val="References"/>
        <w:ind w:left="0" w:firstLine="709"/>
      </w:pPr>
    </w:p>
    <w:p w14:paraId="393AEC00" w14:textId="1BD40CC3" w:rsidR="00F36177" w:rsidRPr="00024D1C" w:rsidRDefault="00F36177" w:rsidP="00F36177">
      <w:pPr>
        <w:pStyle w:val="articletext"/>
        <w:ind w:firstLine="0"/>
        <w:jc w:val="center"/>
        <w:rPr>
          <w:b/>
          <w:i/>
          <w:iCs/>
          <w:lang w:val="en-US"/>
        </w:rPr>
      </w:pPr>
      <w:r w:rsidRPr="00024D1C">
        <w:rPr>
          <w:b/>
          <w:i/>
          <w:iCs/>
        </w:rPr>
        <w:t>Глава</w:t>
      </w:r>
      <w:r w:rsidRPr="00024D1C">
        <w:rPr>
          <w:b/>
          <w:i/>
          <w:iCs/>
          <w:lang w:val="en-US"/>
        </w:rPr>
        <w:t xml:space="preserve"> </w:t>
      </w:r>
      <w:r w:rsidR="00273BBC" w:rsidRPr="00024D1C">
        <w:rPr>
          <w:b/>
          <w:i/>
          <w:iCs/>
        </w:rPr>
        <w:t>из</w:t>
      </w:r>
      <w:r w:rsidRPr="00024D1C">
        <w:rPr>
          <w:b/>
          <w:i/>
          <w:iCs/>
          <w:lang w:val="en-US"/>
        </w:rPr>
        <w:t xml:space="preserve"> </w:t>
      </w:r>
      <w:r w:rsidRPr="00024D1C">
        <w:rPr>
          <w:b/>
          <w:i/>
          <w:iCs/>
        </w:rPr>
        <w:t>книг</w:t>
      </w:r>
      <w:r w:rsidR="00273BBC" w:rsidRPr="00024D1C">
        <w:rPr>
          <w:b/>
          <w:i/>
          <w:iCs/>
        </w:rPr>
        <w:t>и</w:t>
      </w:r>
    </w:p>
    <w:p w14:paraId="570FA430" w14:textId="0EA386DB" w:rsidR="00F36177" w:rsidRPr="00024D1C" w:rsidRDefault="00F36177" w:rsidP="00F36177">
      <w:pPr>
        <w:pStyle w:val="articletext"/>
        <w:rPr>
          <w:iCs/>
          <w:lang w:val="en-US"/>
        </w:rPr>
      </w:pPr>
      <w:r w:rsidRPr="00024D1C">
        <w:rPr>
          <w:iCs/>
          <w:lang w:val="en-US"/>
        </w:rPr>
        <w:t>Frye, R.</w:t>
      </w:r>
      <w:r w:rsidR="00FE016F" w:rsidRPr="00024D1C">
        <w:rPr>
          <w:iCs/>
          <w:lang w:val="en-US"/>
        </w:rPr>
        <w:t> </w:t>
      </w:r>
      <w:r w:rsidRPr="00024D1C">
        <w:rPr>
          <w:iCs/>
          <w:lang w:val="en-US"/>
        </w:rPr>
        <w:t xml:space="preserve">M. (1992). Language for God and the theology of metaphor. In A.F. Kimmel (Ed.), </w:t>
      </w:r>
      <w:r w:rsidRPr="00024D1C">
        <w:rPr>
          <w:i/>
          <w:lang w:val="en-US"/>
        </w:rPr>
        <w:t>Speaking the Christian God: The holy trinity and the challenge of feminism</w:t>
      </w:r>
      <w:r w:rsidRPr="00024D1C">
        <w:rPr>
          <w:iCs/>
          <w:lang w:val="en-US"/>
        </w:rPr>
        <w:t xml:space="preserve"> (pp. 17</w:t>
      </w:r>
      <w:r w:rsidR="00273BBC" w:rsidRPr="00024D1C">
        <w:rPr>
          <w:iCs/>
          <w:lang w:val="en-US"/>
        </w:rPr>
        <w:t>–</w:t>
      </w:r>
      <w:r w:rsidRPr="00024D1C">
        <w:rPr>
          <w:iCs/>
          <w:lang w:val="en-US"/>
        </w:rPr>
        <w:t>43). Grand Rapids, MI: William B. Eardmans Publishing Company.</w:t>
      </w:r>
    </w:p>
    <w:p w14:paraId="02E7D181" w14:textId="3A3EE98E" w:rsidR="00461323" w:rsidRPr="00024D1C" w:rsidRDefault="00461323" w:rsidP="00F36177">
      <w:pPr>
        <w:pStyle w:val="articletext"/>
        <w:rPr>
          <w:iCs/>
          <w:lang w:val="en-US"/>
        </w:rPr>
      </w:pPr>
      <w:r w:rsidRPr="00024D1C">
        <w:rPr>
          <w:iCs/>
          <w:lang w:val="en-US"/>
        </w:rPr>
        <w:t xml:space="preserve">Dillard, J. P. (2020). Currents in the study of persuasion. In M. B. Oliver, A. A. Raney, &amp; J. Bryant (Eds.), </w:t>
      </w:r>
      <w:r w:rsidRPr="00024D1C">
        <w:rPr>
          <w:i/>
          <w:lang w:val="en-US"/>
        </w:rPr>
        <w:t>Media effects: Advances in theory and research</w:t>
      </w:r>
      <w:r w:rsidRPr="00024D1C">
        <w:rPr>
          <w:iCs/>
          <w:lang w:val="en-US"/>
        </w:rPr>
        <w:t xml:space="preserve"> (4th ed., pp. 115–129). Routledge.</w:t>
      </w:r>
    </w:p>
    <w:p w14:paraId="1A92C587" w14:textId="37E61C30" w:rsidR="00A23B93" w:rsidRPr="00024D1C" w:rsidRDefault="00A23B93" w:rsidP="00A23B93">
      <w:pPr>
        <w:pStyle w:val="articletext"/>
        <w:ind w:firstLine="0"/>
        <w:jc w:val="center"/>
        <w:rPr>
          <w:b/>
          <w:i/>
          <w:iCs/>
          <w:lang w:val="en-US"/>
        </w:rPr>
      </w:pPr>
      <w:r w:rsidRPr="00024D1C">
        <w:rPr>
          <w:b/>
          <w:i/>
          <w:iCs/>
        </w:rPr>
        <w:t>Диссертация</w:t>
      </w:r>
    </w:p>
    <w:p w14:paraId="1096DAC5" w14:textId="49716152" w:rsidR="00A23B93" w:rsidRPr="00E237AC" w:rsidRDefault="00A23B93" w:rsidP="00F36177">
      <w:pPr>
        <w:pStyle w:val="articletext"/>
        <w:rPr>
          <w:iCs/>
          <w:lang w:val="en-US"/>
        </w:rPr>
      </w:pPr>
      <w:r w:rsidRPr="00024D1C">
        <w:rPr>
          <w:iCs/>
          <w:lang w:val="en-US"/>
        </w:rPr>
        <w:t xml:space="preserve">Thomas, R. (2009). </w:t>
      </w:r>
      <w:r w:rsidRPr="00024D1C">
        <w:rPr>
          <w:i/>
          <w:lang w:val="en-US"/>
        </w:rPr>
        <w:t>The making of a journalist: The New Zealand way</w:t>
      </w:r>
      <w:r w:rsidRPr="00024D1C">
        <w:rPr>
          <w:iCs/>
          <w:lang w:val="en-US"/>
        </w:rPr>
        <w:t xml:space="preserve"> (Doctoral thesis, Auckland University of Technology, Auckland, New Zealand). </w:t>
      </w:r>
      <w:hyperlink r:id="rId13" w:history="1">
        <w:r w:rsidRPr="005E2FF0">
          <w:rPr>
            <w:rStyle w:val="a8"/>
            <w:iCs/>
            <w:color w:val="auto"/>
            <w:u w:val="none"/>
            <w:lang w:val="en-US"/>
          </w:rPr>
          <w:t>http://hdl.handle.net/10292/466</w:t>
        </w:r>
      </w:hyperlink>
      <w:r w:rsidR="005E2FF0" w:rsidRPr="00E237AC">
        <w:rPr>
          <w:rStyle w:val="a8"/>
          <w:iCs/>
          <w:color w:val="auto"/>
          <w:u w:val="none"/>
          <w:lang w:val="en-US"/>
        </w:rPr>
        <w:t>.</w:t>
      </w:r>
    </w:p>
    <w:p w14:paraId="5579CEA9" w14:textId="77777777" w:rsidR="00024D1C" w:rsidRPr="00760EE7" w:rsidRDefault="00024D1C" w:rsidP="00A23B93">
      <w:pPr>
        <w:pStyle w:val="articletext"/>
        <w:ind w:firstLine="0"/>
        <w:jc w:val="center"/>
        <w:rPr>
          <w:b/>
          <w:i/>
          <w:iCs/>
          <w:lang w:val="en-US"/>
        </w:rPr>
      </w:pPr>
    </w:p>
    <w:p w14:paraId="7F7FE28A" w14:textId="62118720" w:rsidR="00A23B93" w:rsidRPr="00760EE7" w:rsidRDefault="00A23B93" w:rsidP="00A23B93">
      <w:pPr>
        <w:pStyle w:val="articletext"/>
        <w:ind w:firstLine="0"/>
        <w:jc w:val="center"/>
        <w:rPr>
          <w:b/>
          <w:i/>
          <w:iCs/>
          <w:lang w:val="en-US"/>
        </w:rPr>
      </w:pPr>
      <w:r w:rsidRPr="00024D1C">
        <w:rPr>
          <w:b/>
          <w:i/>
          <w:iCs/>
        </w:rPr>
        <w:t>Отчеты</w:t>
      </w:r>
      <w:r w:rsidRPr="00760EE7">
        <w:rPr>
          <w:b/>
          <w:i/>
          <w:iCs/>
          <w:lang w:val="en-US"/>
        </w:rPr>
        <w:t xml:space="preserve"> </w:t>
      </w:r>
      <w:r w:rsidRPr="00024D1C">
        <w:rPr>
          <w:b/>
          <w:i/>
          <w:iCs/>
        </w:rPr>
        <w:t>организаций</w:t>
      </w:r>
      <w:r w:rsidRPr="00760EE7">
        <w:rPr>
          <w:b/>
          <w:i/>
          <w:iCs/>
          <w:lang w:val="en-US"/>
        </w:rPr>
        <w:t xml:space="preserve"> (</w:t>
      </w:r>
      <w:r w:rsidRPr="00024D1C">
        <w:rPr>
          <w:b/>
          <w:i/>
          <w:iCs/>
        </w:rPr>
        <w:t>в</w:t>
      </w:r>
      <w:r w:rsidRPr="00760EE7">
        <w:rPr>
          <w:b/>
          <w:i/>
          <w:iCs/>
          <w:lang w:val="en-US"/>
        </w:rPr>
        <w:t xml:space="preserve"> </w:t>
      </w:r>
      <w:r w:rsidRPr="00024D1C">
        <w:rPr>
          <w:b/>
          <w:i/>
          <w:iCs/>
        </w:rPr>
        <w:t>электронном</w:t>
      </w:r>
      <w:r w:rsidRPr="00760EE7">
        <w:rPr>
          <w:b/>
          <w:i/>
          <w:iCs/>
          <w:lang w:val="en-US"/>
        </w:rPr>
        <w:t xml:space="preserve"> </w:t>
      </w:r>
      <w:r w:rsidRPr="00024D1C">
        <w:rPr>
          <w:b/>
          <w:i/>
          <w:iCs/>
        </w:rPr>
        <w:t>виде</w:t>
      </w:r>
      <w:r w:rsidRPr="00760EE7">
        <w:rPr>
          <w:b/>
          <w:i/>
          <w:iCs/>
          <w:lang w:val="en-US"/>
        </w:rPr>
        <w:t>)</w:t>
      </w:r>
    </w:p>
    <w:p w14:paraId="6BA9CAEB" w14:textId="1DAF6EDE" w:rsidR="00A23B93" w:rsidRPr="00E237AC" w:rsidRDefault="00A23B93" w:rsidP="00A23B93">
      <w:pPr>
        <w:pStyle w:val="articletext"/>
        <w:rPr>
          <w:iCs/>
          <w:lang w:val="en-US"/>
        </w:rPr>
      </w:pPr>
      <w:r w:rsidRPr="00024D1C">
        <w:rPr>
          <w:iCs/>
          <w:lang w:val="en-US"/>
        </w:rPr>
        <w:t xml:space="preserve">Public Health Agency of Canada. (2018). </w:t>
      </w:r>
      <w:r w:rsidRPr="00024D1C">
        <w:rPr>
          <w:i/>
          <w:lang w:val="en-US"/>
        </w:rPr>
        <w:t>Key health inequalities in Canada: A national portrait. Ministry of Health, Canada.</w:t>
      </w:r>
      <w:r w:rsidRPr="00024D1C">
        <w:rPr>
          <w:iCs/>
          <w:lang w:val="en-US"/>
        </w:rPr>
        <w:t xml:space="preserve"> </w:t>
      </w:r>
      <w:hyperlink r:id="rId14" w:history="1">
        <w:r w:rsidRPr="005E2FF0">
          <w:rPr>
            <w:rStyle w:val="a8"/>
            <w:iCs/>
            <w:color w:val="auto"/>
            <w:u w:val="none"/>
            <w:lang w:val="en-US"/>
          </w:rPr>
          <w:t>https</w:t>
        </w:r>
        <w:r w:rsidRPr="00E237AC">
          <w:rPr>
            <w:rStyle w:val="a8"/>
            <w:iCs/>
            <w:color w:val="auto"/>
            <w:u w:val="none"/>
            <w:lang w:val="en-US"/>
          </w:rPr>
          <w:t>://</w:t>
        </w:r>
        <w:r w:rsidRPr="005E2FF0">
          <w:rPr>
            <w:rStyle w:val="a8"/>
            <w:iCs/>
            <w:color w:val="auto"/>
            <w:u w:val="none"/>
            <w:lang w:val="en-US"/>
          </w:rPr>
          <w:t>www</w:t>
        </w:r>
        <w:r w:rsidRPr="00E237AC">
          <w:rPr>
            <w:rStyle w:val="a8"/>
            <w:iCs/>
            <w:color w:val="auto"/>
            <w:u w:val="none"/>
            <w:lang w:val="en-US"/>
          </w:rPr>
          <w:t>.</w:t>
        </w:r>
        <w:r w:rsidRPr="005E2FF0">
          <w:rPr>
            <w:rStyle w:val="a8"/>
            <w:iCs/>
            <w:color w:val="auto"/>
            <w:u w:val="none"/>
            <w:lang w:val="en-US"/>
          </w:rPr>
          <w:t>canada</w:t>
        </w:r>
        <w:r w:rsidRPr="00E237AC">
          <w:rPr>
            <w:rStyle w:val="a8"/>
            <w:iCs/>
            <w:color w:val="auto"/>
            <w:u w:val="none"/>
            <w:lang w:val="en-US"/>
          </w:rPr>
          <w:t>.</w:t>
        </w:r>
        <w:r w:rsidRPr="005E2FF0">
          <w:rPr>
            <w:rStyle w:val="a8"/>
            <w:iCs/>
            <w:color w:val="auto"/>
            <w:u w:val="none"/>
            <w:lang w:val="en-US"/>
          </w:rPr>
          <w:t>ca</w:t>
        </w:r>
        <w:r w:rsidRPr="00E237AC">
          <w:rPr>
            <w:rStyle w:val="a8"/>
            <w:iCs/>
            <w:color w:val="auto"/>
            <w:u w:val="none"/>
            <w:lang w:val="en-US"/>
          </w:rPr>
          <w:t>/</w:t>
        </w:r>
        <w:r w:rsidRPr="005E2FF0">
          <w:rPr>
            <w:rStyle w:val="a8"/>
            <w:iCs/>
            <w:color w:val="auto"/>
            <w:u w:val="none"/>
            <w:lang w:val="en-US"/>
          </w:rPr>
          <w:t>content</w:t>
        </w:r>
        <w:r w:rsidRPr="00E237AC">
          <w:rPr>
            <w:rStyle w:val="a8"/>
            <w:iCs/>
            <w:color w:val="auto"/>
            <w:u w:val="none"/>
            <w:lang w:val="en-US"/>
          </w:rPr>
          <w:t>/</w:t>
        </w:r>
        <w:r w:rsidRPr="005E2FF0">
          <w:rPr>
            <w:rStyle w:val="a8"/>
            <w:iCs/>
            <w:color w:val="auto"/>
            <w:u w:val="none"/>
            <w:lang w:val="en-US"/>
          </w:rPr>
          <w:t>dam</w:t>
        </w:r>
        <w:r w:rsidRPr="00E237AC">
          <w:rPr>
            <w:rStyle w:val="a8"/>
            <w:iCs/>
            <w:color w:val="auto"/>
            <w:u w:val="none"/>
            <w:lang w:val="en-US"/>
          </w:rPr>
          <w:t>/</w:t>
        </w:r>
        <w:r w:rsidRPr="005E2FF0">
          <w:rPr>
            <w:rStyle w:val="a8"/>
            <w:iCs/>
            <w:color w:val="auto"/>
            <w:u w:val="none"/>
            <w:lang w:val="en-US"/>
          </w:rPr>
          <w:t>phac</w:t>
        </w:r>
        <w:r w:rsidRPr="00E237AC">
          <w:rPr>
            <w:rStyle w:val="a8"/>
            <w:iCs/>
            <w:color w:val="auto"/>
            <w:u w:val="none"/>
            <w:lang w:val="en-US"/>
          </w:rPr>
          <w:t>-</w:t>
        </w:r>
        <w:r w:rsidRPr="005E2FF0">
          <w:rPr>
            <w:rStyle w:val="a8"/>
            <w:iCs/>
            <w:color w:val="auto"/>
            <w:u w:val="none"/>
            <w:lang w:val="en-US"/>
          </w:rPr>
          <w:t>aspc</w:t>
        </w:r>
        <w:r w:rsidRPr="00E237AC">
          <w:rPr>
            <w:rStyle w:val="a8"/>
            <w:iCs/>
            <w:color w:val="auto"/>
            <w:u w:val="none"/>
            <w:lang w:val="en-US"/>
          </w:rPr>
          <w:t>/</w:t>
        </w:r>
        <w:r w:rsidRPr="005E2FF0">
          <w:rPr>
            <w:rStyle w:val="a8"/>
            <w:iCs/>
            <w:color w:val="auto"/>
            <w:u w:val="none"/>
            <w:lang w:val="en-US"/>
          </w:rPr>
          <w:t>documents</w:t>
        </w:r>
        <w:r w:rsidRPr="00E237AC">
          <w:rPr>
            <w:rStyle w:val="a8"/>
            <w:iCs/>
            <w:color w:val="auto"/>
            <w:u w:val="none"/>
            <w:lang w:val="en-US"/>
          </w:rPr>
          <w:t>/</w:t>
        </w:r>
        <w:r w:rsidRPr="005E2FF0">
          <w:rPr>
            <w:rStyle w:val="a8"/>
            <w:iCs/>
            <w:color w:val="auto"/>
            <w:u w:val="none"/>
            <w:lang w:val="en-US"/>
          </w:rPr>
          <w:t>services</w:t>
        </w:r>
        <w:r w:rsidRPr="00E237AC">
          <w:rPr>
            <w:rStyle w:val="a8"/>
            <w:iCs/>
            <w:color w:val="auto"/>
            <w:u w:val="none"/>
            <w:lang w:val="en-US"/>
          </w:rPr>
          <w:t>/</w:t>
        </w:r>
        <w:r w:rsidRPr="005E2FF0">
          <w:rPr>
            <w:rStyle w:val="a8"/>
            <w:iCs/>
            <w:color w:val="auto"/>
            <w:u w:val="none"/>
            <w:lang w:val="en-US"/>
          </w:rPr>
          <w:t>publications</w:t>
        </w:r>
        <w:r w:rsidRPr="00E237AC">
          <w:rPr>
            <w:rStyle w:val="a8"/>
            <w:iCs/>
            <w:color w:val="auto"/>
            <w:u w:val="none"/>
            <w:lang w:val="en-US"/>
          </w:rPr>
          <w:t>/</w:t>
        </w:r>
        <w:r w:rsidRPr="005E2FF0">
          <w:rPr>
            <w:rStyle w:val="a8"/>
            <w:iCs/>
            <w:color w:val="auto"/>
            <w:u w:val="none"/>
            <w:lang w:val="en-US"/>
          </w:rPr>
          <w:t>science</w:t>
        </w:r>
        <w:r w:rsidRPr="00E237AC">
          <w:rPr>
            <w:rStyle w:val="a8"/>
            <w:iCs/>
            <w:color w:val="auto"/>
            <w:u w:val="none"/>
            <w:lang w:val="en-US"/>
          </w:rPr>
          <w:t>-</w:t>
        </w:r>
        <w:r w:rsidRPr="005E2FF0">
          <w:rPr>
            <w:rStyle w:val="a8"/>
            <w:iCs/>
            <w:color w:val="auto"/>
            <w:u w:val="none"/>
            <w:lang w:val="en-US"/>
          </w:rPr>
          <w:t>research</w:t>
        </w:r>
        <w:r w:rsidRPr="00E237AC">
          <w:rPr>
            <w:rStyle w:val="a8"/>
            <w:iCs/>
            <w:color w:val="auto"/>
            <w:u w:val="none"/>
            <w:lang w:val="en-US"/>
          </w:rPr>
          <w:t>/</w:t>
        </w:r>
        <w:r w:rsidRPr="005E2FF0">
          <w:rPr>
            <w:rStyle w:val="a8"/>
            <w:iCs/>
            <w:color w:val="auto"/>
            <w:u w:val="none"/>
            <w:lang w:val="en-US"/>
          </w:rPr>
          <w:t>key</w:t>
        </w:r>
        <w:r w:rsidRPr="00E237AC">
          <w:rPr>
            <w:rStyle w:val="a8"/>
            <w:iCs/>
            <w:color w:val="auto"/>
            <w:u w:val="none"/>
            <w:lang w:val="en-US"/>
          </w:rPr>
          <w:t>-</w:t>
        </w:r>
        <w:r w:rsidRPr="005E2FF0">
          <w:rPr>
            <w:rStyle w:val="a8"/>
            <w:iCs/>
            <w:color w:val="auto"/>
            <w:u w:val="none"/>
            <w:lang w:val="en-US"/>
          </w:rPr>
          <w:t>health</w:t>
        </w:r>
        <w:r w:rsidRPr="00E237AC">
          <w:rPr>
            <w:rStyle w:val="a8"/>
            <w:iCs/>
            <w:color w:val="auto"/>
            <w:u w:val="none"/>
            <w:lang w:val="en-US"/>
          </w:rPr>
          <w:t>-</w:t>
        </w:r>
        <w:r w:rsidRPr="005E2FF0">
          <w:rPr>
            <w:rStyle w:val="a8"/>
            <w:iCs/>
            <w:color w:val="auto"/>
            <w:u w:val="none"/>
            <w:lang w:val="en-US"/>
          </w:rPr>
          <w:t>inequalities</w:t>
        </w:r>
        <w:r w:rsidRPr="00E237AC">
          <w:rPr>
            <w:rStyle w:val="a8"/>
            <w:iCs/>
            <w:color w:val="auto"/>
            <w:u w:val="none"/>
            <w:lang w:val="en-US"/>
          </w:rPr>
          <w:t>-</w:t>
        </w:r>
        <w:r w:rsidRPr="005E2FF0">
          <w:rPr>
            <w:rStyle w:val="a8"/>
            <w:iCs/>
            <w:color w:val="auto"/>
            <w:u w:val="none"/>
            <w:lang w:val="en-US"/>
          </w:rPr>
          <w:t>canada</w:t>
        </w:r>
        <w:r w:rsidRPr="00E237AC">
          <w:rPr>
            <w:rStyle w:val="a8"/>
            <w:iCs/>
            <w:color w:val="auto"/>
            <w:u w:val="none"/>
            <w:lang w:val="en-US"/>
          </w:rPr>
          <w:t>-</w:t>
        </w:r>
        <w:r w:rsidRPr="005E2FF0">
          <w:rPr>
            <w:rStyle w:val="a8"/>
            <w:iCs/>
            <w:color w:val="auto"/>
            <w:u w:val="none"/>
            <w:lang w:val="en-US"/>
          </w:rPr>
          <w:t>national</w:t>
        </w:r>
        <w:r w:rsidRPr="00E237AC">
          <w:rPr>
            <w:rStyle w:val="a8"/>
            <w:iCs/>
            <w:color w:val="auto"/>
            <w:u w:val="none"/>
            <w:lang w:val="en-US"/>
          </w:rPr>
          <w:t>-</w:t>
        </w:r>
        <w:r w:rsidRPr="005E2FF0">
          <w:rPr>
            <w:rStyle w:val="a8"/>
            <w:iCs/>
            <w:color w:val="auto"/>
            <w:u w:val="none"/>
            <w:lang w:val="en-US"/>
          </w:rPr>
          <w:t>portrait</w:t>
        </w:r>
        <w:r w:rsidRPr="00E237AC">
          <w:rPr>
            <w:rStyle w:val="a8"/>
            <w:iCs/>
            <w:color w:val="auto"/>
            <w:u w:val="none"/>
            <w:lang w:val="en-US"/>
          </w:rPr>
          <w:t>-</w:t>
        </w:r>
        <w:r w:rsidRPr="005E2FF0">
          <w:rPr>
            <w:rStyle w:val="a8"/>
            <w:iCs/>
            <w:color w:val="auto"/>
            <w:u w:val="none"/>
            <w:lang w:val="en-US"/>
          </w:rPr>
          <w:t>executive</w:t>
        </w:r>
        <w:r w:rsidRPr="00E237AC">
          <w:rPr>
            <w:rStyle w:val="a8"/>
            <w:iCs/>
            <w:color w:val="auto"/>
            <w:u w:val="none"/>
            <w:lang w:val="en-US"/>
          </w:rPr>
          <w:t>-</w:t>
        </w:r>
        <w:r w:rsidRPr="005E2FF0">
          <w:rPr>
            <w:rStyle w:val="a8"/>
            <w:iCs/>
            <w:color w:val="auto"/>
            <w:u w:val="none"/>
            <w:lang w:val="en-US"/>
          </w:rPr>
          <w:t>summary</w:t>
        </w:r>
        <w:r w:rsidRPr="00E237AC">
          <w:rPr>
            <w:rStyle w:val="a8"/>
            <w:iCs/>
            <w:color w:val="auto"/>
            <w:u w:val="none"/>
            <w:lang w:val="en-US"/>
          </w:rPr>
          <w:t>/</w:t>
        </w:r>
        <w:r w:rsidRPr="005E2FF0">
          <w:rPr>
            <w:rStyle w:val="a8"/>
            <w:iCs/>
            <w:color w:val="auto"/>
            <w:u w:val="none"/>
            <w:lang w:val="en-US"/>
          </w:rPr>
          <w:t>key</w:t>
        </w:r>
        <w:r w:rsidRPr="00E237AC">
          <w:rPr>
            <w:rStyle w:val="a8"/>
            <w:iCs/>
            <w:color w:val="auto"/>
            <w:u w:val="none"/>
            <w:lang w:val="en-US"/>
          </w:rPr>
          <w:t>_</w:t>
        </w:r>
        <w:r w:rsidRPr="005E2FF0">
          <w:rPr>
            <w:rStyle w:val="a8"/>
            <w:iCs/>
            <w:color w:val="auto"/>
            <w:u w:val="none"/>
            <w:lang w:val="en-US"/>
          </w:rPr>
          <w:t>health</w:t>
        </w:r>
        <w:r w:rsidRPr="00E237AC">
          <w:rPr>
            <w:rStyle w:val="a8"/>
            <w:iCs/>
            <w:color w:val="auto"/>
            <w:u w:val="none"/>
            <w:lang w:val="en-US"/>
          </w:rPr>
          <w:t>_</w:t>
        </w:r>
        <w:r w:rsidRPr="005E2FF0">
          <w:rPr>
            <w:rStyle w:val="a8"/>
            <w:iCs/>
            <w:color w:val="auto"/>
            <w:u w:val="none"/>
            <w:lang w:val="en-US"/>
          </w:rPr>
          <w:t>inequalities</w:t>
        </w:r>
        <w:r w:rsidRPr="00E237AC">
          <w:rPr>
            <w:rStyle w:val="a8"/>
            <w:iCs/>
            <w:color w:val="auto"/>
            <w:u w:val="none"/>
            <w:lang w:val="en-US"/>
          </w:rPr>
          <w:t>_</w:t>
        </w:r>
        <w:r w:rsidRPr="005E2FF0">
          <w:rPr>
            <w:rStyle w:val="a8"/>
            <w:iCs/>
            <w:color w:val="auto"/>
            <w:u w:val="none"/>
            <w:lang w:val="en-US"/>
          </w:rPr>
          <w:t>full</w:t>
        </w:r>
        <w:r w:rsidRPr="00E237AC">
          <w:rPr>
            <w:rStyle w:val="a8"/>
            <w:iCs/>
            <w:color w:val="auto"/>
            <w:u w:val="none"/>
            <w:lang w:val="en-US"/>
          </w:rPr>
          <w:t>_</w:t>
        </w:r>
        <w:r w:rsidRPr="005E2FF0">
          <w:rPr>
            <w:rStyle w:val="a8"/>
            <w:iCs/>
            <w:color w:val="auto"/>
            <w:u w:val="none"/>
            <w:lang w:val="en-US"/>
          </w:rPr>
          <w:t>report</w:t>
        </w:r>
        <w:r w:rsidRPr="00E237AC">
          <w:rPr>
            <w:rStyle w:val="a8"/>
            <w:iCs/>
            <w:color w:val="auto"/>
            <w:u w:val="none"/>
            <w:lang w:val="en-US"/>
          </w:rPr>
          <w:t>-</w:t>
        </w:r>
        <w:r w:rsidRPr="005E2FF0">
          <w:rPr>
            <w:rStyle w:val="a8"/>
            <w:iCs/>
            <w:color w:val="auto"/>
            <w:u w:val="none"/>
            <w:lang w:val="en-US"/>
          </w:rPr>
          <w:t>eng</w:t>
        </w:r>
        <w:r w:rsidRPr="00E237AC">
          <w:rPr>
            <w:rStyle w:val="a8"/>
            <w:iCs/>
            <w:color w:val="auto"/>
            <w:u w:val="none"/>
            <w:lang w:val="en-US"/>
          </w:rPr>
          <w:t>.</w:t>
        </w:r>
        <w:r w:rsidRPr="005E2FF0">
          <w:rPr>
            <w:rStyle w:val="a8"/>
            <w:iCs/>
            <w:color w:val="auto"/>
            <w:u w:val="none"/>
            <w:lang w:val="en-US"/>
          </w:rPr>
          <w:t>pdf</w:t>
        </w:r>
      </w:hyperlink>
      <w:r w:rsidR="005E2FF0" w:rsidRPr="00E237AC">
        <w:rPr>
          <w:rStyle w:val="a8"/>
          <w:iCs/>
          <w:color w:val="auto"/>
          <w:u w:val="none"/>
          <w:lang w:val="en-US"/>
        </w:rPr>
        <w:t>.</w:t>
      </w:r>
    </w:p>
    <w:p w14:paraId="5E49A73E" w14:textId="77777777" w:rsidR="00024D1C" w:rsidRPr="00E237AC" w:rsidRDefault="00024D1C" w:rsidP="00A23B93">
      <w:pPr>
        <w:pStyle w:val="articletext"/>
        <w:jc w:val="center"/>
        <w:rPr>
          <w:b/>
          <w:i/>
          <w:iCs/>
          <w:lang w:val="en-US"/>
        </w:rPr>
      </w:pPr>
    </w:p>
    <w:p w14:paraId="0E1AA6B3" w14:textId="3CFA02C9" w:rsidR="00F36177" w:rsidRPr="00024D1C" w:rsidRDefault="00DC42C0" w:rsidP="00A23B93">
      <w:pPr>
        <w:pStyle w:val="articletext"/>
        <w:jc w:val="center"/>
        <w:rPr>
          <w:b/>
          <w:i/>
          <w:iCs/>
        </w:rPr>
      </w:pPr>
      <w:r w:rsidRPr="00024D1C">
        <w:rPr>
          <w:b/>
          <w:i/>
          <w:iCs/>
        </w:rPr>
        <w:t>Русскоязычная статья</w:t>
      </w:r>
    </w:p>
    <w:p w14:paraId="4379CC79" w14:textId="343FDF83" w:rsidR="00611479" w:rsidRPr="00024D1C" w:rsidRDefault="00611479" w:rsidP="00091360">
      <w:pPr>
        <w:pStyle w:val="articletext"/>
        <w:rPr>
          <w:iCs/>
        </w:rPr>
      </w:pPr>
      <w:r w:rsidRPr="00024D1C">
        <w:rPr>
          <w:iCs/>
          <w:lang w:val="en-US"/>
        </w:rPr>
        <w:t>Ryzhova</w:t>
      </w:r>
      <w:r w:rsidR="00FE016F" w:rsidRPr="00024D1C">
        <w:rPr>
          <w:iCs/>
        </w:rPr>
        <w:t>,</w:t>
      </w:r>
      <w:r w:rsidRPr="00024D1C">
        <w:rPr>
          <w:iCs/>
        </w:rPr>
        <w:t xml:space="preserve"> </w:t>
      </w:r>
      <w:r w:rsidRPr="00024D1C">
        <w:rPr>
          <w:iCs/>
          <w:lang w:val="en-US"/>
        </w:rPr>
        <w:t>S</w:t>
      </w:r>
      <w:r w:rsidRPr="00024D1C">
        <w:rPr>
          <w:iCs/>
        </w:rPr>
        <w:t>.</w:t>
      </w:r>
      <w:r w:rsidR="00FE016F" w:rsidRPr="00024D1C">
        <w:rPr>
          <w:iCs/>
          <w:lang w:val="en-US"/>
        </w:rPr>
        <w:t> </w:t>
      </w:r>
      <w:r w:rsidRPr="00024D1C">
        <w:rPr>
          <w:iCs/>
          <w:lang w:val="en-US"/>
        </w:rPr>
        <w:t>V</w:t>
      </w:r>
      <w:r w:rsidRPr="00024D1C">
        <w:rPr>
          <w:iCs/>
        </w:rPr>
        <w:t xml:space="preserve">. (2021). </w:t>
      </w:r>
      <w:r w:rsidRPr="00024D1C">
        <w:rPr>
          <w:iCs/>
          <w:lang w:val="en-US"/>
        </w:rPr>
        <w:t>Generalized trust and feelings for Russia as components of the All-</w:t>
      </w:r>
      <w:r w:rsidRPr="005E2FF0">
        <w:rPr>
          <w:iCs/>
          <w:lang w:val="en-US"/>
        </w:rPr>
        <w:t xml:space="preserve">Russian identity. </w:t>
      </w:r>
      <w:r w:rsidRPr="005E2FF0">
        <w:rPr>
          <w:i/>
          <w:lang w:val="en-US"/>
        </w:rPr>
        <w:t>Sociologicheskaja</w:t>
      </w:r>
      <w:r w:rsidRPr="00E237AC">
        <w:rPr>
          <w:i/>
        </w:rPr>
        <w:t xml:space="preserve"> </w:t>
      </w:r>
      <w:r w:rsidRPr="005E2FF0">
        <w:rPr>
          <w:i/>
          <w:lang w:val="en-US"/>
        </w:rPr>
        <w:t>nauka</w:t>
      </w:r>
      <w:r w:rsidRPr="00E237AC">
        <w:rPr>
          <w:i/>
        </w:rPr>
        <w:t xml:space="preserve"> </w:t>
      </w:r>
      <w:r w:rsidRPr="005E2FF0">
        <w:rPr>
          <w:i/>
          <w:lang w:val="en-US"/>
        </w:rPr>
        <w:t>i</w:t>
      </w:r>
      <w:r w:rsidRPr="00E237AC">
        <w:rPr>
          <w:i/>
        </w:rPr>
        <w:t xml:space="preserve"> </w:t>
      </w:r>
      <w:r w:rsidRPr="005E2FF0">
        <w:rPr>
          <w:i/>
          <w:lang w:val="en-US"/>
        </w:rPr>
        <w:t>social</w:t>
      </w:r>
      <w:r w:rsidRPr="00E237AC">
        <w:rPr>
          <w:i/>
        </w:rPr>
        <w:t>'</w:t>
      </w:r>
      <w:r w:rsidRPr="005E2FF0">
        <w:rPr>
          <w:i/>
          <w:lang w:val="en-US"/>
        </w:rPr>
        <w:t>naja</w:t>
      </w:r>
      <w:r w:rsidRPr="00E237AC">
        <w:rPr>
          <w:i/>
        </w:rPr>
        <w:t xml:space="preserve"> </w:t>
      </w:r>
      <w:r w:rsidRPr="005E2FF0">
        <w:rPr>
          <w:i/>
          <w:lang w:val="en-US"/>
        </w:rPr>
        <w:t>praktika</w:t>
      </w:r>
      <w:r w:rsidR="00A346C8" w:rsidRPr="00E237AC">
        <w:rPr>
          <w:iCs/>
        </w:rPr>
        <w:t xml:space="preserve">, </w:t>
      </w:r>
      <w:r w:rsidRPr="00E237AC">
        <w:rPr>
          <w:i/>
        </w:rPr>
        <w:t>9</w:t>
      </w:r>
      <w:r w:rsidR="00A346C8" w:rsidRPr="00E237AC">
        <w:rPr>
          <w:iCs/>
        </w:rPr>
        <w:t xml:space="preserve">(2), </w:t>
      </w:r>
      <w:r w:rsidRPr="00E237AC">
        <w:rPr>
          <w:iCs/>
        </w:rPr>
        <w:t>27</w:t>
      </w:r>
      <w:r w:rsidR="00273BBC" w:rsidRPr="00E237AC">
        <w:rPr>
          <w:iCs/>
        </w:rPr>
        <w:t>–</w:t>
      </w:r>
      <w:r w:rsidRPr="00E237AC">
        <w:rPr>
          <w:iCs/>
        </w:rPr>
        <w:t xml:space="preserve">41. </w:t>
      </w:r>
      <w:hyperlink r:id="rId15" w:history="1">
        <w:r w:rsidR="00E75D14" w:rsidRPr="005E2FF0">
          <w:rPr>
            <w:rStyle w:val="a8"/>
            <w:color w:val="auto"/>
            <w:u w:val="none"/>
            <w:lang w:val="en-US"/>
          </w:rPr>
          <w:t>https</w:t>
        </w:r>
        <w:r w:rsidR="00E75D14" w:rsidRPr="00E237AC">
          <w:rPr>
            <w:rStyle w:val="a8"/>
            <w:color w:val="auto"/>
            <w:u w:val="none"/>
          </w:rPr>
          <w:t>://</w:t>
        </w:r>
        <w:r w:rsidR="00E75D14" w:rsidRPr="005E2FF0">
          <w:rPr>
            <w:rStyle w:val="a8"/>
            <w:color w:val="auto"/>
            <w:u w:val="none"/>
            <w:lang w:val="en-US"/>
          </w:rPr>
          <w:t>doi</w:t>
        </w:r>
        <w:r w:rsidR="00E75D14" w:rsidRPr="00E237AC">
          <w:rPr>
            <w:rStyle w:val="a8"/>
            <w:color w:val="auto"/>
            <w:u w:val="none"/>
          </w:rPr>
          <w:t>.</w:t>
        </w:r>
        <w:r w:rsidR="00E75D14" w:rsidRPr="005E2FF0">
          <w:rPr>
            <w:rStyle w:val="a8"/>
            <w:color w:val="auto"/>
            <w:u w:val="none"/>
            <w:lang w:val="en-US"/>
          </w:rPr>
          <w:t>org</w:t>
        </w:r>
        <w:r w:rsidR="00E75D14" w:rsidRPr="00E237AC">
          <w:rPr>
            <w:rStyle w:val="a8"/>
            <w:color w:val="auto"/>
            <w:u w:val="none"/>
          </w:rPr>
          <w:t>/</w:t>
        </w:r>
        <w:r w:rsidR="00E75D14" w:rsidRPr="00E237AC">
          <w:rPr>
            <w:rStyle w:val="a8"/>
            <w:iCs/>
            <w:color w:val="auto"/>
            <w:u w:val="none"/>
          </w:rPr>
          <w:t>10.19181/</w:t>
        </w:r>
        <w:r w:rsidR="00E75D14" w:rsidRPr="005E2FF0">
          <w:rPr>
            <w:rStyle w:val="a8"/>
            <w:iCs/>
            <w:color w:val="auto"/>
            <w:u w:val="none"/>
            <w:lang w:val="en-US"/>
          </w:rPr>
          <w:t>snsp</w:t>
        </w:r>
        <w:r w:rsidR="00E75D14" w:rsidRPr="00E237AC">
          <w:rPr>
            <w:rStyle w:val="a8"/>
            <w:iCs/>
            <w:color w:val="auto"/>
            <w:u w:val="none"/>
          </w:rPr>
          <w:t>.2021.9.2.8101</w:t>
        </w:r>
      </w:hyperlink>
      <w:r w:rsidR="00E75D14" w:rsidRPr="00E237AC">
        <w:t xml:space="preserve"> (</w:t>
      </w:r>
      <w:r w:rsidR="00E75D14" w:rsidRPr="00024D1C">
        <w:rPr>
          <w:lang w:val="en-US"/>
        </w:rPr>
        <w:t>In</w:t>
      </w:r>
      <w:r w:rsidR="00E75D14" w:rsidRPr="00E237AC">
        <w:t xml:space="preserve"> </w:t>
      </w:r>
      <w:r w:rsidR="00E75D14" w:rsidRPr="00024D1C">
        <w:rPr>
          <w:lang w:val="en-US"/>
        </w:rPr>
        <w:t>Russ</w:t>
      </w:r>
      <w:r w:rsidR="00E75D14" w:rsidRPr="00E237AC">
        <w:t>.)</w:t>
      </w:r>
      <w:r w:rsidR="00A346C8" w:rsidRPr="00E237AC">
        <w:rPr>
          <w:iCs/>
        </w:rPr>
        <w:t xml:space="preserve"> </w:t>
      </w:r>
      <w:r w:rsidR="00A346C8" w:rsidRPr="00024D1C">
        <w:rPr>
          <w:iCs/>
        </w:rPr>
        <w:t xml:space="preserve">(название статьи </w:t>
      </w:r>
      <w:r w:rsidR="00E75D14" w:rsidRPr="00024D1C">
        <w:rPr>
          <w:iCs/>
        </w:rPr>
        <w:t>переводится</w:t>
      </w:r>
      <w:r w:rsidR="00A346C8" w:rsidRPr="00024D1C">
        <w:rPr>
          <w:iCs/>
        </w:rPr>
        <w:t xml:space="preserve"> на английский, название журнала – курсивом и транслитерацией</w:t>
      </w:r>
      <w:r w:rsidR="00E75D14" w:rsidRPr="00024D1C">
        <w:rPr>
          <w:iCs/>
        </w:rPr>
        <w:t>, либо – если на сайте журнала есть англоязычное название – можно привести его</w:t>
      </w:r>
      <w:r w:rsidR="00A346C8" w:rsidRPr="00024D1C">
        <w:rPr>
          <w:iCs/>
        </w:rPr>
        <w:t>)</w:t>
      </w:r>
      <w:r w:rsidR="00E75D14" w:rsidRPr="00024D1C">
        <w:rPr>
          <w:iCs/>
        </w:rPr>
        <w:t>.</w:t>
      </w:r>
      <w:r w:rsidR="00422DF3" w:rsidRPr="00024D1C">
        <w:rPr>
          <w:iCs/>
        </w:rPr>
        <w:t xml:space="preserve"> Транслитерация осуществляется с помощью сервиса </w:t>
      </w:r>
      <w:r w:rsidR="005E2FF0">
        <w:rPr>
          <w:iCs/>
        </w:rPr>
        <w:t>–</w:t>
      </w:r>
      <w:r w:rsidR="00422DF3" w:rsidRPr="00024D1C">
        <w:rPr>
          <w:iCs/>
        </w:rPr>
        <w:t xml:space="preserve"> </w:t>
      </w:r>
      <w:hyperlink r:id="rId16" w:history="1">
        <w:r w:rsidR="00422DF3" w:rsidRPr="005E2FF0">
          <w:rPr>
            <w:rStyle w:val="a8"/>
            <w:iCs/>
            <w:color w:val="auto"/>
            <w:u w:val="none"/>
          </w:rPr>
          <w:t>http://translit-online.ru/</w:t>
        </w:r>
      </w:hyperlink>
      <w:r w:rsidR="00422DF3" w:rsidRPr="00024D1C">
        <w:rPr>
          <w:iCs/>
        </w:rPr>
        <w:t xml:space="preserve"> (вариант по умолчанию по ГОСТ 7.79-2000).</w:t>
      </w:r>
    </w:p>
    <w:p w14:paraId="7913E7C9" w14:textId="77777777" w:rsidR="00024D1C" w:rsidRPr="00024D1C" w:rsidRDefault="00024D1C" w:rsidP="00F36177">
      <w:pPr>
        <w:pStyle w:val="articletext"/>
        <w:jc w:val="center"/>
        <w:rPr>
          <w:b/>
          <w:i/>
          <w:iCs/>
        </w:rPr>
      </w:pPr>
    </w:p>
    <w:p w14:paraId="34C7C79B" w14:textId="5E8D982D" w:rsidR="00C625F0" w:rsidRPr="00024D1C" w:rsidRDefault="00C625F0" w:rsidP="00F36177">
      <w:pPr>
        <w:pStyle w:val="articletext"/>
        <w:jc w:val="center"/>
        <w:rPr>
          <w:b/>
          <w:i/>
          <w:iCs/>
        </w:rPr>
      </w:pPr>
      <w:r w:rsidRPr="00024D1C">
        <w:rPr>
          <w:b/>
          <w:i/>
          <w:iCs/>
        </w:rPr>
        <w:t>Русскоязычная книга</w:t>
      </w:r>
    </w:p>
    <w:p w14:paraId="5B98FDD3" w14:textId="40B7CF36" w:rsidR="00C003E9" w:rsidRPr="00024D1C" w:rsidRDefault="00C003E9" w:rsidP="00C003E9">
      <w:pPr>
        <w:pStyle w:val="articletext"/>
        <w:rPr>
          <w:iCs/>
        </w:rPr>
      </w:pPr>
      <w:r w:rsidRPr="00024D1C">
        <w:rPr>
          <w:iCs/>
          <w:lang w:val="en-US"/>
        </w:rPr>
        <w:t>Osadchaya</w:t>
      </w:r>
      <w:r w:rsidRPr="00024D1C">
        <w:rPr>
          <w:iCs/>
        </w:rPr>
        <w:t xml:space="preserve">, </w:t>
      </w:r>
      <w:r w:rsidRPr="00024D1C">
        <w:rPr>
          <w:iCs/>
          <w:lang w:val="en-US"/>
        </w:rPr>
        <w:t>G</w:t>
      </w:r>
      <w:r w:rsidRPr="00024D1C">
        <w:rPr>
          <w:iCs/>
        </w:rPr>
        <w:t>.</w:t>
      </w:r>
      <w:r w:rsidR="00FE016F" w:rsidRPr="00024D1C">
        <w:rPr>
          <w:iCs/>
          <w:lang w:val="en-US"/>
        </w:rPr>
        <w:t> </w:t>
      </w:r>
      <w:r w:rsidRPr="00024D1C">
        <w:rPr>
          <w:iCs/>
          <w:lang w:val="en-US"/>
        </w:rPr>
        <w:t>I</w:t>
      </w:r>
      <w:r w:rsidRPr="00024D1C">
        <w:rPr>
          <w:iCs/>
        </w:rPr>
        <w:t xml:space="preserve">. (2021). </w:t>
      </w:r>
      <w:r w:rsidRPr="00024D1C">
        <w:rPr>
          <w:i/>
          <w:lang w:val="en-US"/>
        </w:rPr>
        <w:t>Eurasian economic union: potential of development, format of cooperation</w:t>
      </w:r>
      <w:r w:rsidRPr="00024D1C">
        <w:rPr>
          <w:iCs/>
          <w:lang w:val="en-US"/>
        </w:rPr>
        <w:t>. Moscow</w:t>
      </w:r>
      <w:r w:rsidRPr="00024D1C">
        <w:rPr>
          <w:iCs/>
        </w:rPr>
        <w:t xml:space="preserve">: </w:t>
      </w:r>
      <w:r w:rsidRPr="00024D1C">
        <w:rPr>
          <w:iCs/>
          <w:lang w:val="en-US"/>
        </w:rPr>
        <w:t>Econ</w:t>
      </w:r>
      <w:r w:rsidRPr="00024D1C">
        <w:rPr>
          <w:iCs/>
        </w:rPr>
        <w:t>-</w:t>
      </w:r>
      <w:r w:rsidRPr="00024D1C">
        <w:rPr>
          <w:iCs/>
          <w:lang w:val="en-US"/>
        </w:rPr>
        <w:t>Inform</w:t>
      </w:r>
      <w:r w:rsidRPr="00024D1C">
        <w:rPr>
          <w:iCs/>
        </w:rPr>
        <w:t>.</w:t>
      </w:r>
      <w:r w:rsidR="00EC67A7" w:rsidRPr="00024D1C">
        <w:rPr>
          <w:iCs/>
        </w:rPr>
        <w:t xml:space="preserve"> </w:t>
      </w:r>
      <w:r w:rsidR="00E75D14" w:rsidRPr="00024D1C">
        <w:rPr>
          <w:iCs/>
        </w:rPr>
        <w:t>(In Russ.)</w:t>
      </w:r>
      <w:r w:rsidR="00422DF3" w:rsidRPr="00024D1C">
        <w:rPr>
          <w:iCs/>
        </w:rPr>
        <w:t xml:space="preserve"> – Место издания приводится на английском языке, издательство – транслитерация.</w:t>
      </w:r>
    </w:p>
    <w:p w14:paraId="63ADCE55" w14:textId="77777777" w:rsidR="008620B8" w:rsidRPr="00024D1C" w:rsidRDefault="008620B8" w:rsidP="008620B8">
      <w:pPr>
        <w:pStyle w:val="articletext"/>
        <w:jc w:val="center"/>
        <w:rPr>
          <w:iCs/>
        </w:rPr>
      </w:pPr>
    </w:p>
    <w:p w14:paraId="664B94C4" w14:textId="7E545735" w:rsidR="008620B8" w:rsidRPr="00024D1C" w:rsidRDefault="008620B8" w:rsidP="008620B8">
      <w:pPr>
        <w:pStyle w:val="articletext"/>
        <w:jc w:val="center"/>
        <w:rPr>
          <w:iCs/>
        </w:rPr>
      </w:pPr>
      <w:r w:rsidRPr="00024D1C">
        <w:rPr>
          <w:iCs/>
        </w:rPr>
        <w:t>В конце статьи приводятся сведения об авторе (авторах) по следующей форме.</w:t>
      </w:r>
    </w:p>
    <w:p w14:paraId="756F0628" w14:textId="1DD17EDA" w:rsidR="008620B8" w:rsidRPr="00024D1C" w:rsidRDefault="008620B8" w:rsidP="0073608F">
      <w:pPr>
        <w:pStyle w:val="articletext"/>
        <w:ind w:firstLine="0"/>
        <w:jc w:val="center"/>
        <w:rPr>
          <w:iCs/>
        </w:rPr>
      </w:pPr>
      <w:r w:rsidRPr="00024D1C">
        <w:rPr>
          <w:iCs/>
        </w:rPr>
        <w:lastRenderedPageBreak/>
        <w:t>Информация об авторах</w:t>
      </w:r>
    </w:p>
    <w:p w14:paraId="4566D06D" w14:textId="58E8D924" w:rsidR="008620B8" w:rsidRPr="00024D1C" w:rsidRDefault="008620B8" w:rsidP="008620B8">
      <w:pPr>
        <w:pStyle w:val="articletext"/>
        <w:rPr>
          <w:iCs/>
        </w:rPr>
      </w:pPr>
      <w:r w:rsidRPr="00024D1C">
        <w:rPr>
          <w:iCs/>
        </w:rPr>
        <w:t>Иван Васильевич Иванов – д-р социол. наук, профессор кафедры социальной и молодежной политики Алтайского государственного университета, г. Барнаул, Россия.</w:t>
      </w:r>
    </w:p>
    <w:p w14:paraId="6D1A91E6" w14:textId="1716A91D" w:rsidR="008620B8" w:rsidRPr="00024D1C" w:rsidRDefault="008620B8" w:rsidP="008620B8">
      <w:pPr>
        <w:pStyle w:val="articletext"/>
        <w:rPr>
          <w:iCs/>
          <w:lang w:val="en-US"/>
        </w:rPr>
      </w:pPr>
      <w:r w:rsidRPr="00024D1C">
        <w:rPr>
          <w:iCs/>
          <w:lang w:val="fr-FR"/>
        </w:rPr>
        <w:t xml:space="preserve">Ivan V. Ivanov – Dr. Sci. </w:t>
      </w:r>
      <w:r w:rsidRPr="00024D1C">
        <w:rPr>
          <w:iCs/>
          <w:lang w:val="en-US"/>
        </w:rPr>
        <w:t>(Sociology), Professor at the Department of Social and Youth Policy, Altai State University, Barnaul, Russia.</w:t>
      </w:r>
    </w:p>
    <w:p w14:paraId="3EC42BBA" w14:textId="77777777" w:rsidR="001033E2" w:rsidRPr="00760EE7" w:rsidRDefault="001033E2" w:rsidP="00EA19DF">
      <w:pPr>
        <w:pStyle w:val="articletext"/>
        <w:rPr>
          <w:lang w:val="en-US"/>
        </w:rPr>
      </w:pPr>
    </w:p>
    <w:p w14:paraId="0B9DE811" w14:textId="3D1B6B0F" w:rsidR="00EA19DF" w:rsidRPr="00024D1C" w:rsidRDefault="00EA19DF" w:rsidP="00EA19DF">
      <w:pPr>
        <w:pStyle w:val="articletext"/>
      </w:pPr>
      <w:r w:rsidRPr="00024D1C">
        <w:t>Приводятся данные всех соавтор</w:t>
      </w:r>
      <w:r w:rsidR="00BE4373" w:rsidRPr="00024D1C">
        <w:t>ов</w:t>
      </w:r>
      <w:r w:rsidRPr="00024D1C">
        <w:t xml:space="preserve">. </w:t>
      </w:r>
    </w:p>
    <w:p w14:paraId="5EEF57F9" w14:textId="77777777" w:rsidR="00273BBC" w:rsidRPr="00024D1C" w:rsidRDefault="00273BBC">
      <w:pPr>
        <w:rPr>
          <w:rStyle w:val="apple-converted-space"/>
          <w:rFonts w:ascii="Times New Roman" w:hAnsi="Times New Roman"/>
          <w:sz w:val="24"/>
        </w:rPr>
      </w:pPr>
    </w:p>
    <w:p w14:paraId="1F0EE298" w14:textId="40B20713" w:rsidR="00273BBC" w:rsidRPr="00024D1C" w:rsidRDefault="00BE4373" w:rsidP="00BE4373">
      <w:pPr>
        <w:jc w:val="right"/>
        <w:rPr>
          <w:rStyle w:val="apple-converted-space"/>
          <w:rFonts w:ascii="Times New Roman" w:hAnsi="Times New Roman"/>
          <w:b/>
          <w:sz w:val="24"/>
        </w:rPr>
      </w:pPr>
      <w:r w:rsidRPr="00024D1C">
        <w:rPr>
          <w:rStyle w:val="apple-converted-space"/>
          <w:rFonts w:ascii="Times New Roman" w:hAnsi="Times New Roman"/>
          <w:b/>
          <w:sz w:val="24"/>
        </w:rPr>
        <w:t>Приложение</w:t>
      </w:r>
    </w:p>
    <w:p w14:paraId="1917B3B8" w14:textId="77777777" w:rsidR="00273BBC" w:rsidRPr="00024D1C" w:rsidRDefault="00273BBC">
      <w:pPr>
        <w:rPr>
          <w:rStyle w:val="apple-converted-space"/>
          <w:rFonts w:ascii="Times New Roman" w:hAnsi="Times New Roman"/>
          <w:sz w:val="24"/>
        </w:rPr>
      </w:pPr>
    </w:p>
    <w:p w14:paraId="7C335B85" w14:textId="68B814AE" w:rsidR="00723228" w:rsidRPr="00024D1C" w:rsidRDefault="00BE4373" w:rsidP="00BE4373">
      <w:pPr>
        <w:pStyle w:val="articletext"/>
        <w:jc w:val="center"/>
        <w:rPr>
          <w:rStyle w:val="apple-converted-space"/>
          <w:b/>
        </w:rPr>
      </w:pPr>
      <w:r w:rsidRPr="00024D1C">
        <w:rPr>
          <w:rStyle w:val="apple-converted-space"/>
          <w:b/>
        </w:rPr>
        <w:t>Пример оформления таблицы</w:t>
      </w:r>
      <w:r w:rsidR="0073608F">
        <w:rPr>
          <w:rStyle w:val="apple-converted-space"/>
          <w:b/>
        </w:rPr>
        <w:br/>
      </w:r>
      <w:r w:rsidR="00422DF3" w:rsidRPr="00024D1C">
        <w:rPr>
          <w:rStyle w:val="apple-converted-space"/>
          <w:b/>
        </w:rPr>
        <w:t>(</w:t>
      </w:r>
      <w:r w:rsidR="003B01B7" w:rsidRPr="00024D1C">
        <w:rPr>
          <w:rStyle w:val="apple-converted-space"/>
          <w:b/>
        </w:rPr>
        <w:t>заголовки обязательно переводятся на английский язык)</w:t>
      </w:r>
    </w:p>
    <w:p w14:paraId="594B0071" w14:textId="76017D47" w:rsidR="00FB4D7C" w:rsidRPr="00024D1C" w:rsidRDefault="00FB4D7C" w:rsidP="00FB4D7C">
      <w:pPr>
        <w:autoSpaceDE w:val="0"/>
        <w:autoSpaceDN w:val="0"/>
        <w:adjustRightInd w:val="0"/>
        <w:spacing w:after="0" w:line="360" w:lineRule="auto"/>
        <w:jc w:val="right"/>
        <w:rPr>
          <w:rFonts w:ascii="Times New Roman" w:hAnsi="Times New Roman"/>
          <w:sz w:val="24"/>
          <w:szCs w:val="24"/>
        </w:rPr>
      </w:pPr>
      <w:r w:rsidRPr="00024D1C">
        <w:rPr>
          <w:rFonts w:ascii="Times New Roman" w:hAnsi="Times New Roman"/>
          <w:i/>
          <w:sz w:val="24"/>
          <w:szCs w:val="24"/>
        </w:rPr>
        <w:t>Таблица 1.</w:t>
      </w:r>
      <w:r w:rsidRPr="00024D1C">
        <w:rPr>
          <w:rFonts w:ascii="Times New Roman" w:hAnsi="Times New Roman"/>
          <w:sz w:val="24"/>
          <w:szCs w:val="24"/>
        </w:rPr>
        <w:t xml:space="preserve"> </w:t>
      </w:r>
    </w:p>
    <w:p w14:paraId="323002BB" w14:textId="79F73316" w:rsidR="00422DF3" w:rsidRPr="00024D1C" w:rsidRDefault="00422DF3" w:rsidP="00FB4D7C">
      <w:pPr>
        <w:autoSpaceDE w:val="0"/>
        <w:autoSpaceDN w:val="0"/>
        <w:adjustRightInd w:val="0"/>
        <w:spacing w:after="0" w:line="360" w:lineRule="auto"/>
        <w:jc w:val="right"/>
        <w:rPr>
          <w:rFonts w:ascii="Times New Roman" w:hAnsi="Times New Roman"/>
          <w:i/>
          <w:iCs/>
          <w:sz w:val="24"/>
          <w:szCs w:val="24"/>
        </w:rPr>
      </w:pPr>
      <w:r w:rsidRPr="00024D1C">
        <w:rPr>
          <w:rFonts w:ascii="Times New Roman" w:hAnsi="Times New Roman"/>
          <w:i/>
          <w:iCs/>
          <w:sz w:val="24"/>
          <w:szCs w:val="24"/>
          <w:lang w:val="en-US"/>
        </w:rPr>
        <w:t>Table</w:t>
      </w:r>
      <w:r w:rsidRPr="00024D1C">
        <w:rPr>
          <w:rFonts w:ascii="Times New Roman" w:hAnsi="Times New Roman"/>
          <w:i/>
          <w:iCs/>
          <w:sz w:val="24"/>
          <w:szCs w:val="24"/>
        </w:rPr>
        <w:t xml:space="preserve"> 1.</w:t>
      </w:r>
    </w:p>
    <w:p w14:paraId="2D5CC419" w14:textId="415A11CE" w:rsidR="00FB4D7C" w:rsidRPr="00024D1C" w:rsidRDefault="00FB4D7C" w:rsidP="00FB4D7C">
      <w:pPr>
        <w:autoSpaceDE w:val="0"/>
        <w:autoSpaceDN w:val="0"/>
        <w:adjustRightInd w:val="0"/>
        <w:spacing w:after="0" w:line="360" w:lineRule="auto"/>
        <w:jc w:val="center"/>
        <w:rPr>
          <w:rFonts w:ascii="Times New Roman" w:hAnsi="Times New Roman"/>
          <w:b/>
          <w:sz w:val="24"/>
          <w:szCs w:val="24"/>
        </w:rPr>
      </w:pPr>
      <w:r w:rsidRPr="00024D1C">
        <w:rPr>
          <w:rFonts w:ascii="Times New Roman" w:hAnsi="Times New Roman"/>
          <w:b/>
          <w:sz w:val="24"/>
          <w:szCs w:val="24"/>
        </w:rPr>
        <w:t>Регрессионные модели гражданского и политического участия</w:t>
      </w:r>
    </w:p>
    <w:p w14:paraId="28A79DB6" w14:textId="73F345C8" w:rsidR="00422DF3" w:rsidRPr="00024D1C" w:rsidRDefault="00422DF3" w:rsidP="00FB4D7C">
      <w:pPr>
        <w:autoSpaceDE w:val="0"/>
        <w:autoSpaceDN w:val="0"/>
        <w:adjustRightInd w:val="0"/>
        <w:spacing w:after="0" w:line="360" w:lineRule="auto"/>
        <w:jc w:val="center"/>
        <w:rPr>
          <w:rFonts w:ascii="Times New Roman" w:hAnsi="Times New Roman"/>
          <w:b/>
          <w:sz w:val="24"/>
          <w:szCs w:val="24"/>
          <w:lang w:val="en-US"/>
        </w:rPr>
      </w:pPr>
      <w:r w:rsidRPr="00024D1C">
        <w:rPr>
          <w:rFonts w:ascii="Times New Roman" w:hAnsi="Times New Roman"/>
          <w:b/>
          <w:sz w:val="24"/>
          <w:szCs w:val="24"/>
          <w:lang w:val="en-US"/>
        </w:rPr>
        <w:t>Regression models of civic and political participation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3190"/>
        <w:gridCol w:w="2499"/>
      </w:tblGrid>
      <w:tr w:rsidR="00024D1C" w:rsidRPr="00024D1C" w14:paraId="44323539" w14:textId="77777777" w:rsidTr="00FB4D7C">
        <w:tc>
          <w:tcPr>
            <w:tcW w:w="3662" w:type="dxa"/>
          </w:tcPr>
          <w:p w14:paraId="5ADBACC7" w14:textId="77777777" w:rsidR="00FB4D7C" w:rsidRPr="00024D1C" w:rsidRDefault="00FB4D7C" w:rsidP="006A5A44">
            <w:pPr>
              <w:autoSpaceDE w:val="0"/>
              <w:autoSpaceDN w:val="0"/>
              <w:adjustRightInd w:val="0"/>
              <w:spacing w:after="0" w:line="240" w:lineRule="auto"/>
              <w:rPr>
                <w:rFonts w:ascii="Times New Roman" w:hAnsi="Times New Roman"/>
              </w:rPr>
            </w:pPr>
            <w:r w:rsidRPr="00024D1C">
              <w:rPr>
                <w:rFonts w:ascii="Times New Roman" w:hAnsi="Times New Roman"/>
              </w:rPr>
              <w:t>Предикторы</w:t>
            </w:r>
          </w:p>
        </w:tc>
        <w:tc>
          <w:tcPr>
            <w:tcW w:w="3190" w:type="dxa"/>
          </w:tcPr>
          <w:p w14:paraId="388022E3" w14:textId="77777777" w:rsidR="00FB4D7C" w:rsidRPr="00024D1C" w:rsidRDefault="00FB4D7C" w:rsidP="006A5A44">
            <w:pPr>
              <w:autoSpaceDE w:val="0"/>
              <w:autoSpaceDN w:val="0"/>
              <w:adjustRightInd w:val="0"/>
              <w:spacing w:after="0" w:line="240" w:lineRule="auto"/>
              <w:rPr>
                <w:rFonts w:ascii="Times New Roman" w:hAnsi="Times New Roman"/>
              </w:rPr>
            </w:pPr>
            <w:r w:rsidRPr="00024D1C">
              <w:rPr>
                <w:rFonts w:ascii="Times New Roman" w:hAnsi="Times New Roman"/>
              </w:rPr>
              <w:t>Гражданское участие</w:t>
            </w:r>
          </w:p>
        </w:tc>
        <w:tc>
          <w:tcPr>
            <w:tcW w:w="2499" w:type="dxa"/>
          </w:tcPr>
          <w:p w14:paraId="26C73B14" w14:textId="77777777" w:rsidR="00FB4D7C" w:rsidRPr="00024D1C" w:rsidRDefault="00FB4D7C" w:rsidP="006A5A44">
            <w:pPr>
              <w:autoSpaceDE w:val="0"/>
              <w:autoSpaceDN w:val="0"/>
              <w:adjustRightInd w:val="0"/>
              <w:spacing w:after="0" w:line="240" w:lineRule="auto"/>
              <w:rPr>
                <w:rFonts w:ascii="Times New Roman" w:hAnsi="Times New Roman"/>
              </w:rPr>
            </w:pPr>
            <w:r w:rsidRPr="00024D1C">
              <w:rPr>
                <w:rFonts w:ascii="Times New Roman" w:hAnsi="Times New Roman"/>
              </w:rPr>
              <w:t>Установка на гражданское и политическое участие</w:t>
            </w:r>
          </w:p>
        </w:tc>
      </w:tr>
      <w:tr w:rsidR="00024D1C" w:rsidRPr="00024D1C" w14:paraId="465FDCA0" w14:textId="77777777" w:rsidTr="00F555B5">
        <w:tc>
          <w:tcPr>
            <w:tcW w:w="9351" w:type="dxa"/>
            <w:gridSpan w:val="3"/>
            <w:vAlign w:val="center"/>
          </w:tcPr>
          <w:p w14:paraId="5530A612"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Блок 1: социально-демографические характеристики</w:t>
            </w:r>
          </w:p>
        </w:tc>
      </w:tr>
      <w:tr w:rsidR="00024D1C" w:rsidRPr="00024D1C" w14:paraId="00EBDBF7" w14:textId="77777777" w:rsidTr="00F555B5">
        <w:tc>
          <w:tcPr>
            <w:tcW w:w="3662" w:type="dxa"/>
          </w:tcPr>
          <w:p w14:paraId="669FC907" w14:textId="77777777" w:rsidR="00FB4D7C" w:rsidRPr="00024D1C" w:rsidRDefault="00FB4D7C" w:rsidP="006A5A44">
            <w:pPr>
              <w:autoSpaceDE w:val="0"/>
              <w:autoSpaceDN w:val="0"/>
              <w:adjustRightInd w:val="0"/>
              <w:spacing w:after="0" w:line="240" w:lineRule="auto"/>
              <w:rPr>
                <w:rFonts w:ascii="Times New Roman" w:hAnsi="Times New Roman"/>
              </w:rPr>
            </w:pPr>
            <w:r w:rsidRPr="00024D1C">
              <w:rPr>
                <w:rFonts w:ascii="Times New Roman" w:hAnsi="Times New Roman"/>
              </w:rPr>
              <w:t>Пол</w:t>
            </w:r>
          </w:p>
        </w:tc>
        <w:tc>
          <w:tcPr>
            <w:tcW w:w="3190" w:type="dxa"/>
            <w:vAlign w:val="center"/>
          </w:tcPr>
          <w:p w14:paraId="1AF008C2" w14:textId="77777777" w:rsidR="00FB4D7C" w:rsidRPr="00024D1C" w:rsidRDefault="00FB4D7C" w:rsidP="00F555B5">
            <w:pPr>
              <w:autoSpaceDE w:val="0"/>
              <w:autoSpaceDN w:val="0"/>
              <w:adjustRightInd w:val="0"/>
              <w:spacing w:after="0" w:line="240" w:lineRule="auto"/>
              <w:jc w:val="center"/>
              <w:rPr>
                <w:rFonts w:ascii="Times New Roman" w:hAnsi="Times New Roman"/>
                <w:b/>
                <w:vertAlign w:val="superscript"/>
              </w:rPr>
            </w:pPr>
            <w:r w:rsidRPr="00024D1C">
              <w:rPr>
                <w:rFonts w:ascii="Times New Roman" w:hAnsi="Times New Roman"/>
                <w:b/>
              </w:rPr>
              <w:t>–</w:t>
            </w:r>
            <w:r w:rsidRPr="00024D1C">
              <w:rPr>
                <w:rFonts w:ascii="Times New Roman" w:hAnsi="Times New Roman"/>
                <w:b/>
                <w:lang w:val="en-US"/>
              </w:rPr>
              <w:t>0,309</w:t>
            </w:r>
            <w:r w:rsidRPr="00024D1C">
              <w:rPr>
                <w:rFonts w:ascii="Times New Roman" w:hAnsi="Times New Roman"/>
                <w:b/>
                <w:vertAlign w:val="superscript"/>
              </w:rPr>
              <w:t>*</w:t>
            </w:r>
          </w:p>
        </w:tc>
        <w:tc>
          <w:tcPr>
            <w:tcW w:w="2499" w:type="dxa"/>
            <w:vAlign w:val="center"/>
          </w:tcPr>
          <w:p w14:paraId="058CAD95"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0,344</w:t>
            </w:r>
          </w:p>
        </w:tc>
      </w:tr>
      <w:tr w:rsidR="00024D1C" w:rsidRPr="00024D1C" w14:paraId="17EE6D52" w14:textId="77777777" w:rsidTr="00F555B5">
        <w:tc>
          <w:tcPr>
            <w:tcW w:w="3662" w:type="dxa"/>
          </w:tcPr>
          <w:p w14:paraId="736233FF" w14:textId="77777777" w:rsidR="00FB4D7C" w:rsidRPr="00024D1C" w:rsidRDefault="00FB4D7C" w:rsidP="006A5A44">
            <w:pPr>
              <w:autoSpaceDE w:val="0"/>
              <w:autoSpaceDN w:val="0"/>
              <w:adjustRightInd w:val="0"/>
              <w:spacing w:after="0" w:line="240" w:lineRule="auto"/>
              <w:rPr>
                <w:rFonts w:ascii="Times New Roman" w:hAnsi="Times New Roman"/>
              </w:rPr>
            </w:pPr>
            <w:r w:rsidRPr="00024D1C">
              <w:rPr>
                <w:rFonts w:ascii="Times New Roman" w:hAnsi="Times New Roman"/>
              </w:rPr>
              <w:t>Семейное положение</w:t>
            </w:r>
          </w:p>
        </w:tc>
        <w:tc>
          <w:tcPr>
            <w:tcW w:w="3190" w:type="dxa"/>
            <w:vAlign w:val="center"/>
          </w:tcPr>
          <w:p w14:paraId="1971B05B"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–0,103</w:t>
            </w:r>
          </w:p>
        </w:tc>
        <w:tc>
          <w:tcPr>
            <w:tcW w:w="2499" w:type="dxa"/>
            <w:vAlign w:val="center"/>
          </w:tcPr>
          <w:p w14:paraId="398755AC"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–0,471</w:t>
            </w:r>
          </w:p>
        </w:tc>
      </w:tr>
      <w:tr w:rsidR="00024D1C" w:rsidRPr="00024D1C" w14:paraId="5233A8F0" w14:textId="77777777" w:rsidTr="00F555B5">
        <w:tc>
          <w:tcPr>
            <w:tcW w:w="3662" w:type="dxa"/>
          </w:tcPr>
          <w:p w14:paraId="30E4A15B" w14:textId="77777777" w:rsidR="00FB4D7C" w:rsidRPr="00024D1C" w:rsidRDefault="00FB4D7C" w:rsidP="006A5A44">
            <w:pPr>
              <w:autoSpaceDE w:val="0"/>
              <w:autoSpaceDN w:val="0"/>
              <w:adjustRightInd w:val="0"/>
              <w:spacing w:after="0" w:line="240" w:lineRule="auto"/>
              <w:rPr>
                <w:rFonts w:ascii="Times New Roman" w:hAnsi="Times New Roman"/>
              </w:rPr>
            </w:pPr>
            <w:r w:rsidRPr="00024D1C">
              <w:rPr>
                <w:rFonts w:ascii="Times New Roman" w:hAnsi="Times New Roman"/>
              </w:rPr>
              <w:t>Материальное положение</w:t>
            </w:r>
          </w:p>
        </w:tc>
        <w:tc>
          <w:tcPr>
            <w:tcW w:w="3190" w:type="dxa"/>
            <w:vAlign w:val="center"/>
          </w:tcPr>
          <w:p w14:paraId="4E0EED3C"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0,073</w:t>
            </w:r>
          </w:p>
        </w:tc>
        <w:tc>
          <w:tcPr>
            <w:tcW w:w="2499" w:type="dxa"/>
            <w:vAlign w:val="center"/>
          </w:tcPr>
          <w:p w14:paraId="2DAFF416"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–0,228</w:t>
            </w:r>
          </w:p>
        </w:tc>
      </w:tr>
      <w:tr w:rsidR="00024D1C" w:rsidRPr="00024D1C" w14:paraId="521F759A" w14:textId="77777777" w:rsidTr="00F555B5">
        <w:tc>
          <w:tcPr>
            <w:tcW w:w="3662" w:type="dxa"/>
          </w:tcPr>
          <w:p w14:paraId="22E4DAD4" w14:textId="77777777" w:rsidR="00FB4D7C" w:rsidRPr="00024D1C" w:rsidRDefault="00FB4D7C" w:rsidP="006A5A44">
            <w:pPr>
              <w:autoSpaceDE w:val="0"/>
              <w:autoSpaceDN w:val="0"/>
              <w:adjustRightInd w:val="0"/>
              <w:spacing w:after="0" w:line="240" w:lineRule="auto"/>
              <w:rPr>
                <w:rFonts w:ascii="Times New Roman" w:hAnsi="Times New Roman"/>
              </w:rPr>
            </w:pPr>
            <w:r w:rsidRPr="00024D1C">
              <w:rPr>
                <w:rFonts w:ascii="Times New Roman" w:hAnsi="Times New Roman"/>
              </w:rPr>
              <w:t>Уровень образования</w:t>
            </w:r>
          </w:p>
        </w:tc>
        <w:tc>
          <w:tcPr>
            <w:tcW w:w="3190" w:type="dxa"/>
            <w:vAlign w:val="center"/>
          </w:tcPr>
          <w:p w14:paraId="40ABB01C" w14:textId="77777777" w:rsidR="00FB4D7C" w:rsidRPr="00024D1C" w:rsidRDefault="00FB4D7C" w:rsidP="00F555B5">
            <w:pPr>
              <w:autoSpaceDE w:val="0"/>
              <w:autoSpaceDN w:val="0"/>
              <w:adjustRightInd w:val="0"/>
              <w:spacing w:after="0" w:line="240" w:lineRule="auto"/>
              <w:jc w:val="center"/>
              <w:rPr>
                <w:rFonts w:ascii="Times New Roman" w:hAnsi="Times New Roman"/>
                <w:b/>
                <w:vertAlign w:val="superscript"/>
              </w:rPr>
            </w:pPr>
            <w:r w:rsidRPr="00024D1C">
              <w:rPr>
                <w:rFonts w:ascii="Times New Roman" w:hAnsi="Times New Roman"/>
                <w:b/>
              </w:rPr>
              <w:t>0,339</w:t>
            </w:r>
            <w:r w:rsidRPr="00024D1C">
              <w:rPr>
                <w:rFonts w:ascii="Times New Roman" w:hAnsi="Times New Roman"/>
                <w:b/>
                <w:vertAlign w:val="superscript"/>
              </w:rPr>
              <w:t>*</w:t>
            </w:r>
          </w:p>
        </w:tc>
        <w:tc>
          <w:tcPr>
            <w:tcW w:w="2499" w:type="dxa"/>
            <w:vAlign w:val="center"/>
          </w:tcPr>
          <w:p w14:paraId="15900BC0"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0,479</w:t>
            </w:r>
          </w:p>
        </w:tc>
      </w:tr>
      <w:tr w:rsidR="00024D1C" w:rsidRPr="00024D1C" w14:paraId="01A75A23" w14:textId="77777777" w:rsidTr="00F555B5">
        <w:tc>
          <w:tcPr>
            <w:tcW w:w="3662" w:type="dxa"/>
          </w:tcPr>
          <w:p w14:paraId="1BEF7F45" w14:textId="77777777" w:rsidR="00FB4D7C" w:rsidRPr="00024D1C" w:rsidRDefault="00FB4D7C" w:rsidP="006A5A44">
            <w:pPr>
              <w:autoSpaceDE w:val="0"/>
              <w:autoSpaceDN w:val="0"/>
              <w:adjustRightInd w:val="0"/>
              <w:spacing w:after="0" w:line="240" w:lineRule="auto"/>
              <w:rPr>
                <w:rFonts w:ascii="Times New Roman" w:hAnsi="Times New Roman"/>
                <w:lang w:val="en-US"/>
              </w:rPr>
            </w:pPr>
            <w:r w:rsidRPr="00024D1C">
              <w:rPr>
                <w:rFonts w:ascii="Times New Roman" w:hAnsi="Times New Roman"/>
                <w:lang w:val="en-US"/>
              </w:rPr>
              <w:t>∆R</w:t>
            </w:r>
            <w:r w:rsidRPr="00024D1C">
              <w:rPr>
                <w:rFonts w:ascii="Times New Roman" w:hAnsi="Times New Roman"/>
                <w:vertAlign w:val="superscript"/>
                <w:lang w:val="en-US"/>
              </w:rPr>
              <w:t>2</w:t>
            </w:r>
            <w:r w:rsidRPr="00024D1C">
              <w:rPr>
                <w:rFonts w:ascii="Times New Roman" w:hAnsi="Times New Roman"/>
                <w:lang w:val="en-US"/>
              </w:rPr>
              <w:t xml:space="preserve"> (%)</w:t>
            </w:r>
          </w:p>
        </w:tc>
        <w:tc>
          <w:tcPr>
            <w:tcW w:w="3190" w:type="dxa"/>
            <w:vAlign w:val="center"/>
          </w:tcPr>
          <w:p w14:paraId="4DF24A3D"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lang w:val="en-US"/>
              </w:rPr>
              <w:t>2,4</w:t>
            </w:r>
          </w:p>
        </w:tc>
        <w:tc>
          <w:tcPr>
            <w:tcW w:w="2499" w:type="dxa"/>
            <w:vAlign w:val="center"/>
          </w:tcPr>
          <w:p w14:paraId="6316EDA2"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3,6</w:t>
            </w:r>
          </w:p>
        </w:tc>
      </w:tr>
      <w:tr w:rsidR="00024D1C" w:rsidRPr="00024D1C" w14:paraId="1CE0A082" w14:textId="77777777" w:rsidTr="00F555B5">
        <w:tc>
          <w:tcPr>
            <w:tcW w:w="9351" w:type="dxa"/>
            <w:gridSpan w:val="3"/>
            <w:vAlign w:val="center"/>
          </w:tcPr>
          <w:p w14:paraId="0C39B4FA" w14:textId="77777777" w:rsidR="00FB4D7C" w:rsidRPr="00024D1C" w:rsidRDefault="00F555B5"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Блок 2</w:t>
            </w:r>
            <w:r w:rsidR="00FB4D7C" w:rsidRPr="00024D1C">
              <w:rPr>
                <w:rFonts w:ascii="Times New Roman" w:hAnsi="Times New Roman"/>
              </w:rPr>
              <w:t>: социальный капитал</w:t>
            </w:r>
          </w:p>
        </w:tc>
      </w:tr>
      <w:tr w:rsidR="00024D1C" w:rsidRPr="00024D1C" w14:paraId="21590479" w14:textId="77777777" w:rsidTr="00F555B5">
        <w:tc>
          <w:tcPr>
            <w:tcW w:w="3662" w:type="dxa"/>
          </w:tcPr>
          <w:p w14:paraId="707A575B" w14:textId="77777777" w:rsidR="00FB4D7C" w:rsidRPr="00024D1C" w:rsidRDefault="00FB4D7C" w:rsidP="006A5A44">
            <w:pPr>
              <w:spacing w:after="0" w:line="240" w:lineRule="auto"/>
              <w:rPr>
                <w:rFonts w:ascii="Times New Roman" w:eastAsia="Times New Roman" w:hAnsi="Times New Roman"/>
                <w:bCs/>
                <w:lang w:eastAsia="ru-RU"/>
              </w:rPr>
            </w:pPr>
            <w:r w:rsidRPr="00024D1C">
              <w:rPr>
                <w:rFonts w:ascii="Times New Roman" w:eastAsia="Times New Roman" w:hAnsi="Times New Roman"/>
                <w:bCs/>
                <w:lang w:eastAsia="ru-RU"/>
              </w:rPr>
              <w:t>Доверие к институтам гражданского общества</w:t>
            </w:r>
          </w:p>
        </w:tc>
        <w:tc>
          <w:tcPr>
            <w:tcW w:w="3190" w:type="dxa"/>
            <w:vAlign w:val="center"/>
          </w:tcPr>
          <w:p w14:paraId="20762221" w14:textId="77777777" w:rsidR="00FB4D7C" w:rsidRPr="00024D1C" w:rsidRDefault="00FB4D7C" w:rsidP="00F555B5">
            <w:pPr>
              <w:spacing w:after="0" w:line="240" w:lineRule="auto"/>
              <w:jc w:val="center"/>
              <w:rPr>
                <w:rFonts w:ascii="Times New Roman" w:eastAsia="Times New Roman" w:hAnsi="Times New Roman"/>
                <w:b/>
                <w:bCs/>
                <w:highlight w:val="yellow"/>
                <w:vertAlign w:val="superscript"/>
                <w:lang w:eastAsia="ru-RU"/>
              </w:rPr>
            </w:pPr>
            <w:r w:rsidRPr="00024D1C">
              <w:rPr>
                <w:rFonts w:ascii="Times New Roman" w:eastAsia="Times New Roman" w:hAnsi="Times New Roman"/>
                <w:b/>
                <w:bCs/>
                <w:lang w:eastAsia="ru-RU"/>
              </w:rPr>
              <w:t>0,599</w:t>
            </w:r>
            <w:r w:rsidRPr="00024D1C">
              <w:rPr>
                <w:rFonts w:ascii="Times New Roman" w:eastAsia="Times New Roman" w:hAnsi="Times New Roman"/>
                <w:b/>
                <w:bCs/>
                <w:vertAlign w:val="superscript"/>
                <w:lang w:eastAsia="ru-RU"/>
              </w:rPr>
              <w:t>***</w:t>
            </w:r>
          </w:p>
        </w:tc>
        <w:tc>
          <w:tcPr>
            <w:tcW w:w="2499" w:type="dxa"/>
            <w:vAlign w:val="center"/>
          </w:tcPr>
          <w:p w14:paraId="6F08029C" w14:textId="77777777" w:rsidR="00FB4D7C" w:rsidRPr="00024D1C" w:rsidRDefault="00FB4D7C" w:rsidP="00F555B5">
            <w:pPr>
              <w:autoSpaceDE w:val="0"/>
              <w:autoSpaceDN w:val="0"/>
              <w:adjustRightInd w:val="0"/>
              <w:spacing w:after="0" w:line="240" w:lineRule="auto"/>
              <w:jc w:val="center"/>
              <w:rPr>
                <w:rFonts w:ascii="Times New Roman" w:hAnsi="Times New Roman"/>
                <w:b/>
                <w:vertAlign w:val="superscript"/>
              </w:rPr>
            </w:pPr>
            <w:r w:rsidRPr="00024D1C">
              <w:rPr>
                <w:rFonts w:ascii="Times New Roman" w:hAnsi="Times New Roman"/>
                <w:b/>
              </w:rPr>
              <w:t>0,424</w:t>
            </w:r>
            <w:r w:rsidRPr="00024D1C">
              <w:rPr>
                <w:rFonts w:ascii="Times New Roman" w:hAnsi="Times New Roman"/>
                <w:b/>
                <w:vertAlign w:val="superscript"/>
              </w:rPr>
              <w:t>**</w:t>
            </w:r>
          </w:p>
        </w:tc>
      </w:tr>
      <w:tr w:rsidR="00024D1C" w:rsidRPr="00024D1C" w14:paraId="420D940F" w14:textId="77777777" w:rsidTr="00F555B5">
        <w:tc>
          <w:tcPr>
            <w:tcW w:w="3662" w:type="dxa"/>
          </w:tcPr>
          <w:p w14:paraId="6F0D5BB6" w14:textId="77777777" w:rsidR="00FB4D7C" w:rsidRPr="00024D1C" w:rsidRDefault="00FB4D7C" w:rsidP="006A5A44">
            <w:pPr>
              <w:spacing w:after="0" w:line="240" w:lineRule="auto"/>
              <w:rPr>
                <w:rFonts w:ascii="Times New Roman" w:eastAsia="Times New Roman" w:hAnsi="Times New Roman"/>
                <w:lang w:eastAsia="ru-RU"/>
              </w:rPr>
            </w:pPr>
            <w:r w:rsidRPr="00024D1C">
              <w:rPr>
                <w:rFonts w:ascii="Times New Roman" w:eastAsia="Times New Roman" w:hAnsi="Times New Roman"/>
                <w:lang w:eastAsia="ru-RU"/>
              </w:rPr>
              <w:t>Доверие к государственным институтам</w:t>
            </w:r>
          </w:p>
        </w:tc>
        <w:tc>
          <w:tcPr>
            <w:tcW w:w="3190" w:type="dxa"/>
            <w:vAlign w:val="center"/>
          </w:tcPr>
          <w:p w14:paraId="6E845970" w14:textId="77777777" w:rsidR="00FB4D7C" w:rsidRPr="00024D1C" w:rsidRDefault="00FB4D7C" w:rsidP="00F555B5">
            <w:pPr>
              <w:spacing w:after="0" w:line="240" w:lineRule="auto"/>
              <w:jc w:val="center"/>
              <w:rPr>
                <w:rFonts w:ascii="Times New Roman" w:eastAsia="Times New Roman" w:hAnsi="Times New Roman"/>
                <w:lang w:eastAsia="ru-RU"/>
              </w:rPr>
            </w:pPr>
            <w:r w:rsidRPr="00024D1C">
              <w:rPr>
                <w:rFonts w:ascii="Times New Roman" w:eastAsia="Times New Roman" w:hAnsi="Times New Roman"/>
                <w:lang w:eastAsia="ru-RU"/>
              </w:rPr>
              <w:t>–0,134</w:t>
            </w:r>
          </w:p>
        </w:tc>
        <w:tc>
          <w:tcPr>
            <w:tcW w:w="2499" w:type="dxa"/>
            <w:vAlign w:val="center"/>
          </w:tcPr>
          <w:p w14:paraId="6668157F"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0,198</w:t>
            </w:r>
          </w:p>
        </w:tc>
      </w:tr>
      <w:tr w:rsidR="00024D1C" w:rsidRPr="00024D1C" w14:paraId="308EA2EF" w14:textId="77777777" w:rsidTr="00F555B5">
        <w:tc>
          <w:tcPr>
            <w:tcW w:w="3662" w:type="dxa"/>
          </w:tcPr>
          <w:p w14:paraId="1DF5E502" w14:textId="77777777" w:rsidR="00FB4D7C" w:rsidRPr="00024D1C" w:rsidRDefault="00FB4D7C" w:rsidP="006A5A44">
            <w:pPr>
              <w:spacing w:after="0" w:line="240" w:lineRule="auto"/>
              <w:rPr>
                <w:rFonts w:ascii="Times New Roman" w:eastAsia="Times New Roman" w:hAnsi="Times New Roman"/>
                <w:lang w:eastAsia="ru-RU"/>
              </w:rPr>
            </w:pPr>
            <w:r w:rsidRPr="00024D1C">
              <w:rPr>
                <w:rFonts w:ascii="Times New Roman" w:eastAsia="Times New Roman" w:hAnsi="Times New Roman"/>
                <w:lang w:eastAsia="ru-RU"/>
              </w:rPr>
              <w:t>Доверие к финансовым институтам и бизнесу</w:t>
            </w:r>
          </w:p>
        </w:tc>
        <w:tc>
          <w:tcPr>
            <w:tcW w:w="3190" w:type="dxa"/>
            <w:vAlign w:val="center"/>
          </w:tcPr>
          <w:p w14:paraId="7D5F443B" w14:textId="77777777" w:rsidR="00FB4D7C" w:rsidRPr="00024D1C" w:rsidRDefault="00FB4D7C" w:rsidP="00F555B5">
            <w:pPr>
              <w:spacing w:after="0" w:line="240" w:lineRule="auto"/>
              <w:jc w:val="center"/>
              <w:rPr>
                <w:rFonts w:ascii="Times New Roman" w:eastAsia="Times New Roman" w:hAnsi="Times New Roman"/>
                <w:lang w:eastAsia="ru-RU"/>
              </w:rPr>
            </w:pPr>
            <w:r w:rsidRPr="00024D1C">
              <w:rPr>
                <w:rFonts w:ascii="Times New Roman" w:eastAsia="Times New Roman" w:hAnsi="Times New Roman"/>
                <w:lang w:eastAsia="ru-RU"/>
              </w:rPr>
              <w:t>–0,328</w:t>
            </w:r>
          </w:p>
        </w:tc>
        <w:tc>
          <w:tcPr>
            <w:tcW w:w="2499" w:type="dxa"/>
            <w:vAlign w:val="center"/>
          </w:tcPr>
          <w:p w14:paraId="4AC988B7" w14:textId="77777777" w:rsidR="00FB4D7C" w:rsidRPr="00024D1C" w:rsidRDefault="00FB4D7C" w:rsidP="00F555B5">
            <w:pPr>
              <w:autoSpaceDE w:val="0"/>
              <w:autoSpaceDN w:val="0"/>
              <w:adjustRightInd w:val="0"/>
              <w:spacing w:after="0" w:line="240" w:lineRule="auto"/>
              <w:jc w:val="center"/>
              <w:rPr>
                <w:rFonts w:ascii="Times New Roman" w:hAnsi="Times New Roman"/>
                <w:b/>
              </w:rPr>
            </w:pPr>
            <w:r w:rsidRPr="00024D1C">
              <w:rPr>
                <w:rFonts w:ascii="Times New Roman" w:hAnsi="Times New Roman"/>
                <w:b/>
              </w:rPr>
              <w:t>-0,621**</w:t>
            </w:r>
          </w:p>
        </w:tc>
      </w:tr>
      <w:tr w:rsidR="00024D1C" w:rsidRPr="00024D1C" w14:paraId="60B69D80" w14:textId="77777777" w:rsidTr="00F555B5">
        <w:tc>
          <w:tcPr>
            <w:tcW w:w="3662" w:type="dxa"/>
          </w:tcPr>
          <w:p w14:paraId="6B0D651E" w14:textId="77777777" w:rsidR="00FB4D7C" w:rsidRPr="00024D1C" w:rsidRDefault="00FB4D7C" w:rsidP="006A5A44">
            <w:pPr>
              <w:spacing w:after="0" w:line="240" w:lineRule="auto"/>
              <w:rPr>
                <w:rFonts w:ascii="Times New Roman" w:eastAsia="Times New Roman" w:hAnsi="Times New Roman"/>
                <w:lang w:eastAsia="ru-RU"/>
              </w:rPr>
            </w:pPr>
            <w:r w:rsidRPr="00024D1C">
              <w:rPr>
                <w:rFonts w:ascii="Times New Roman" w:eastAsia="Times New Roman" w:hAnsi="Times New Roman"/>
                <w:lang w:eastAsia="ru-RU"/>
              </w:rPr>
              <w:t>Социальные сети поддержки</w:t>
            </w:r>
          </w:p>
        </w:tc>
        <w:tc>
          <w:tcPr>
            <w:tcW w:w="3190" w:type="dxa"/>
            <w:vAlign w:val="center"/>
          </w:tcPr>
          <w:p w14:paraId="7BED15DF" w14:textId="77777777" w:rsidR="00FB4D7C" w:rsidRPr="00024D1C" w:rsidRDefault="00FB4D7C" w:rsidP="00F555B5">
            <w:pPr>
              <w:spacing w:after="0" w:line="240" w:lineRule="auto"/>
              <w:jc w:val="center"/>
              <w:rPr>
                <w:rFonts w:ascii="Times New Roman" w:eastAsia="Times New Roman" w:hAnsi="Times New Roman"/>
                <w:lang w:eastAsia="ru-RU"/>
              </w:rPr>
            </w:pPr>
            <w:r w:rsidRPr="00024D1C">
              <w:rPr>
                <w:rFonts w:ascii="Times New Roman" w:eastAsia="Times New Roman" w:hAnsi="Times New Roman"/>
                <w:lang w:eastAsia="ru-RU"/>
              </w:rPr>
              <w:t>0,083</w:t>
            </w:r>
          </w:p>
        </w:tc>
        <w:tc>
          <w:tcPr>
            <w:tcW w:w="2499" w:type="dxa"/>
            <w:vAlign w:val="center"/>
          </w:tcPr>
          <w:p w14:paraId="516D1475"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–0,041</w:t>
            </w:r>
          </w:p>
        </w:tc>
      </w:tr>
      <w:tr w:rsidR="00024D1C" w:rsidRPr="00024D1C" w14:paraId="3B3C3F00" w14:textId="77777777" w:rsidTr="00F555B5">
        <w:tc>
          <w:tcPr>
            <w:tcW w:w="3662" w:type="dxa"/>
          </w:tcPr>
          <w:p w14:paraId="58C51EE6" w14:textId="77777777" w:rsidR="00FB4D7C" w:rsidRPr="00024D1C" w:rsidRDefault="00FB4D7C" w:rsidP="006A5A44">
            <w:pPr>
              <w:autoSpaceDE w:val="0"/>
              <w:autoSpaceDN w:val="0"/>
              <w:adjustRightInd w:val="0"/>
              <w:spacing w:after="0" w:line="240" w:lineRule="auto"/>
              <w:rPr>
                <w:rFonts w:ascii="Times New Roman" w:hAnsi="Times New Roman"/>
                <w:lang w:val="en-US"/>
              </w:rPr>
            </w:pPr>
            <w:r w:rsidRPr="00024D1C">
              <w:rPr>
                <w:rFonts w:ascii="Times New Roman" w:hAnsi="Times New Roman"/>
                <w:lang w:val="en-US"/>
              </w:rPr>
              <w:t>∆R</w:t>
            </w:r>
            <w:r w:rsidRPr="00024D1C">
              <w:rPr>
                <w:rFonts w:ascii="Times New Roman" w:hAnsi="Times New Roman"/>
                <w:vertAlign w:val="superscript"/>
                <w:lang w:val="en-US"/>
              </w:rPr>
              <w:t>2</w:t>
            </w:r>
            <w:r w:rsidRPr="00024D1C">
              <w:rPr>
                <w:rFonts w:ascii="Times New Roman" w:hAnsi="Times New Roman"/>
                <w:lang w:val="en-US"/>
              </w:rPr>
              <w:t xml:space="preserve"> (%)</w:t>
            </w:r>
          </w:p>
        </w:tc>
        <w:tc>
          <w:tcPr>
            <w:tcW w:w="3190" w:type="dxa"/>
            <w:vAlign w:val="center"/>
          </w:tcPr>
          <w:p w14:paraId="1D3F50DF" w14:textId="77777777" w:rsidR="00FB4D7C" w:rsidRPr="00024D1C" w:rsidRDefault="00FB4D7C" w:rsidP="00F555B5">
            <w:pPr>
              <w:autoSpaceDE w:val="0"/>
              <w:autoSpaceDN w:val="0"/>
              <w:adjustRightInd w:val="0"/>
              <w:spacing w:after="0" w:line="240" w:lineRule="auto"/>
              <w:jc w:val="center"/>
              <w:rPr>
                <w:rFonts w:ascii="Times New Roman" w:hAnsi="Times New Roman"/>
                <w:vertAlign w:val="superscript"/>
              </w:rPr>
            </w:pPr>
            <w:r w:rsidRPr="00024D1C">
              <w:rPr>
                <w:rFonts w:ascii="Times New Roman" w:hAnsi="Times New Roman"/>
                <w:lang w:val="en-US"/>
              </w:rPr>
              <w:t>3</w:t>
            </w:r>
            <w:r w:rsidRPr="00024D1C">
              <w:rPr>
                <w:rFonts w:ascii="Times New Roman" w:hAnsi="Times New Roman"/>
              </w:rPr>
              <w:t>5</w:t>
            </w:r>
            <w:r w:rsidRPr="00024D1C">
              <w:rPr>
                <w:rFonts w:ascii="Times New Roman" w:hAnsi="Times New Roman"/>
                <w:lang w:val="en-US"/>
              </w:rPr>
              <w:t>,</w:t>
            </w:r>
            <w:r w:rsidRPr="00024D1C">
              <w:rPr>
                <w:rFonts w:ascii="Times New Roman" w:hAnsi="Times New Roman"/>
              </w:rPr>
              <w:t>4</w:t>
            </w:r>
          </w:p>
        </w:tc>
        <w:tc>
          <w:tcPr>
            <w:tcW w:w="2499" w:type="dxa"/>
            <w:vAlign w:val="center"/>
          </w:tcPr>
          <w:p w14:paraId="210E4365"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28,7</w:t>
            </w:r>
          </w:p>
        </w:tc>
      </w:tr>
      <w:tr w:rsidR="00024D1C" w:rsidRPr="00024D1C" w14:paraId="1F09B5A0" w14:textId="77777777" w:rsidTr="00F555B5">
        <w:tc>
          <w:tcPr>
            <w:tcW w:w="3662" w:type="dxa"/>
          </w:tcPr>
          <w:p w14:paraId="1149BD84" w14:textId="77777777" w:rsidR="00FB4D7C" w:rsidRPr="00024D1C" w:rsidRDefault="00FB4D7C" w:rsidP="006A5A44">
            <w:pPr>
              <w:autoSpaceDE w:val="0"/>
              <w:autoSpaceDN w:val="0"/>
              <w:adjustRightInd w:val="0"/>
              <w:spacing w:after="0" w:line="240" w:lineRule="auto"/>
              <w:rPr>
                <w:rFonts w:ascii="Times New Roman" w:hAnsi="Times New Roman"/>
              </w:rPr>
            </w:pPr>
            <w:r w:rsidRPr="00024D1C">
              <w:rPr>
                <w:rFonts w:ascii="Times New Roman" w:hAnsi="Times New Roman"/>
              </w:rPr>
              <w:t xml:space="preserve">Итоговый </w:t>
            </w:r>
            <w:r w:rsidRPr="00024D1C">
              <w:rPr>
                <w:rFonts w:ascii="Times New Roman" w:hAnsi="Times New Roman"/>
                <w:lang w:val="en-US"/>
              </w:rPr>
              <w:t>R</w:t>
            </w:r>
            <w:r w:rsidRPr="00024D1C">
              <w:rPr>
                <w:rFonts w:ascii="Times New Roman" w:hAnsi="Times New Roman"/>
                <w:vertAlign w:val="superscript"/>
                <w:lang w:val="en-US"/>
              </w:rPr>
              <w:t>2</w:t>
            </w:r>
            <w:r w:rsidRPr="00024D1C">
              <w:rPr>
                <w:rFonts w:ascii="Times New Roman" w:hAnsi="Times New Roman"/>
                <w:lang w:val="en-US"/>
              </w:rPr>
              <w:t xml:space="preserve"> (%)</w:t>
            </w:r>
          </w:p>
        </w:tc>
        <w:tc>
          <w:tcPr>
            <w:tcW w:w="3190" w:type="dxa"/>
            <w:vAlign w:val="center"/>
          </w:tcPr>
          <w:p w14:paraId="54F8349D"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37,8</w:t>
            </w:r>
          </w:p>
        </w:tc>
        <w:tc>
          <w:tcPr>
            <w:tcW w:w="2499" w:type="dxa"/>
            <w:vAlign w:val="center"/>
          </w:tcPr>
          <w:p w14:paraId="510745B3" w14:textId="77777777" w:rsidR="00FB4D7C" w:rsidRPr="00024D1C" w:rsidRDefault="00FB4D7C" w:rsidP="00F555B5">
            <w:pPr>
              <w:autoSpaceDE w:val="0"/>
              <w:autoSpaceDN w:val="0"/>
              <w:adjustRightInd w:val="0"/>
              <w:spacing w:after="0" w:line="240" w:lineRule="auto"/>
              <w:jc w:val="center"/>
              <w:rPr>
                <w:rFonts w:ascii="Times New Roman" w:hAnsi="Times New Roman"/>
              </w:rPr>
            </w:pPr>
            <w:r w:rsidRPr="00024D1C">
              <w:rPr>
                <w:rFonts w:ascii="Times New Roman" w:hAnsi="Times New Roman"/>
              </w:rPr>
              <w:t>32,3</w:t>
            </w:r>
          </w:p>
        </w:tc>
      </w:tr>
    </w:tbl>
    <w:p w14:paraId="52898D8C" w14:textId="77777777" w:rsidR="00FB4D7C" w:rsidRPr="00024D1C" w:rsidRDefault="00FB4D7C" w:rsidP="00FB4D7C">
      <w:pPr>
        <w:autoSpaceDE w:val="0"/>
        <w:autoSpaceDN w:val="0"/>
        <w:adjustRightInd w:val="0"/>
        <w:spacing w:after="0" w:line="240" w:lineRule="exact"/>
        <w:jc w:val="both"/>
        <w:rPr>
          <w:rFonts w:ascii="Times New Roman" w:hAnsi="Times New Roman"/>
          <w:sz w:val="20"/>
          <w:szCs w:val="20"/>
        </w:rPr>
      </w:pPr>
      <w:r w:rsidRPr="00024D1C">
        <w:rPr>
          <w:rFonts w:ascii="Times New Roman" w:hAnsi="Times New Roman"/>
          <w:i/>
          <w:sz w:val="20"/>
          <w:szCs w:val="20"/>
        </w:rPr>
        <w:t>Примечание</w:t>
      </w:r>
      <w:r w:rsidRPr="00024D1C">
        <w:rPr>
          <w:rFonts w:ascii="Times New Roman" w:hAnsi="Times New Roman"/>
          <w:sz w:val="20"/>
          <w:szCs w:val="20"/>
        </w:rPr>
        <w:t>: значения в ячейках представляют собой стандартизированные коэффициенты (</w:t>
      </w:r>
      <w:r w:rsidRPr="00024D1C">
        <w:rPr>
          <w:rFonts w:ascii="Times New Roman" w:hAnsi="Times New Roman"/>
          <w:sz w:val="20"/>
          <w:szCs w:val="20"/>
          <w:lang w:val="en-US"/>
        </w:rPr>
        <w:t>β</w:t>
      </w:r>
      <w:r w:rsidRPr="00024D1C">
        <w:rPr>
          <w:rFonts w:ascii="Times New Roman" w:hAnsi="Times New Roman"/>
          <w:sz w:val="20"/>
          <w:szCs w:val="20"/>
        </w:rPr>
        <w:t xml:space="preserve">) финальной модели. </w:t>
      </w:r>
      <w:r w:rsidRPr="00024D1C">
        <w:rPr>
          <w:rFonts w:ascii="Times New Roman" w:hAnsi="Times New Roman"/>
          <w:sz w:val="20"/>
          <w:szCs w:val="20"/>
          <w:vertAlign w:val="superscript"/>
        </w:rPr>
        <w:t>*</w:t>
      </w:r>
      <w:r w:rsidRPr="00024D1C">
        <w:rPr>
          <w:rFonts w:ascii="Times New Roman" w:hAnsi="Times New Roman"/>
          <w:sz w:val="20"/>
          <w:szCs w:val="20"/>
          <w:lang w:val="en-US"/>
        </w:rPr>
        <w:t>p</w:t>
      </w:r>
      <w:r w:rsidRPr="00024D1C">
        <w:rPr>
          <w:rFonts w:ascii="Times New Roman" w:hAnsi="Times New Roman"/>
          <w:sz w:val="20"/>
          <w:szCs w:val="20"/>
        </w:rPr>
        <w:t>&lt;0,1:</w:t>
      </w:r>
      <w:r w:rsidRPr="00024D1C">
        <w:rPr>
          <w:rFonts w:ascii="Times New Roman" w:hAnsi="Times New Roman"/>
          <w:sz w:val="20"/>
          <w:szCs w:val="20"/>
          <w:vertAlign w:val="superscript"/>
        </w:rPr>
        <w:t xml:space="preserve"> **</w:t>
      </w:r>
      <w:r w:rsidRPr="00024D1C">
        <w:rPr>
          <w:rFonts w:ascii="Times New Roman" w:hAnsi="Times New Roman"/>
          <w:sz w:val="20"/>
          <w:szCs w:val="20"/>
          <w:lang w:val="en-US"/>
        </w:rPr>
        <w:t>p</w:t>
      </w:r>
      <w:r w:rsidRPr="00024D1C">
        <w:rPr>
          <w:rFonts w:ascii="Times New Roman" w:hAnsi="Times New Roman"/>
          <w:sz w:val="20"/>
          <w:szCs w:val="20"/>
        </w:rPr>
        <w:t>&lt;0,05;</w:t>
      </w:r>
      <w:r w:rsidRPr="00024D1C">
        <w:rPr>
          <w:rFonts w:ascii="Times New Roman" w:hAnsi="Times New Roman"/>
          <w:sz w:val="20"/>
          <w:szCs w:val="20"/>
          <w:vertAlign w:val="superscript"/>
        </w:rPr>
        <w:t xml:space="preserve"> ***</w:t>
      </w:r>
      <w:r w:rsidRPr="00024D1C">
        <w:rPr>
          <w:rFonts w:ascii="Times New Roman" w:hAnsi="Times New Roman"/>
          <w:sz w:val="20"/>
          <w:szCs w:val="20"/>
          <w:lang w:val="en-US"/>
        </w:rPr>
        <w:t>p</w:t>
      </w:r>
      <w:r w:rsidRPr="00024D1C">
        <w:rPr>
          <w:rFonts w:ascii="Times New Roman" w:hAnsi="Times New Roman"/>
          <w:sz w:val="20"/>
          <w:szCs w:val="20"/>
        </w:rPr>
        <w:t>&lt;0,01.</w:t>
      </w:r>
    </w:p>
    <w:p w14:paraId="35BDC7F7" w14:textId="77777777" w:rsidR="00F555B5" w:rsidRPr="00024D1C" w:rsidRDefault="00F555B5" w:rsidP="00FB4D7C">
      <w:pPr>
        <w:autoSpaceDE w:val="0"/>
        <w:autoSpaceDN w:val="0"/>
        <w:adjustRightInd w:val="0"/>
        <w:spacing w:after="0" w:line="240" w:lineRule="exact"/>
        <w:jc w:val="both"/>
        <w:rPr>
          <w:rFonts w:ascii="Times New Roman" w:hAnsi="Times New Roman"/>
          <w:sz w:val="20"/>
          <w:szCs w:val="20"/>
        </w:rPr>
      </w:pPr>
    </w:p>
    <w:p w14:paraId="164507BC" w14:textId="77777777" w:rsidR="00E237AC" w:rsidRDefault="00E237AC" w:rsidP="00BE4373">
      <w:pPr>
        <w:autoSpaceDE w:val="0"/>
        <w:autoSpaceDN w:val="0"/>
        <w:adjustRightInd w:val="0"/>
        <w:spacing w:after="0" w:line="240" w:lineRule="exact"/>
        <w:jc w:val="center"/>
        <w:rPr>
          <w:rFonts w:ascii="Times New Roman" w:hAnsi="Times New Roman"/>
          <w:b/>
          <w:sz w:val="24"/>
          <w:szCs w:val="24"/>
        </w:rPr>
      </w:pPr>
    </w:p>
    <w:p w14:paraId="38F337A4" w14:textId="77777777" w:rsidR="00E237AC" w:rsidRDefault="00E237AC" w:rsidP="00BE4373">
      <w:pPr>
        <w:autoSpaceDE w:val="0"/>
        <w:autoSpaceDN w:val="0"/>
        <w:adjustRightInd w:val="0"/>
        <w:spacing w:after="0" w:line="240" w:lineRule="exact"/>
        <w:jc w:val="center"/>
        <w:rPr>
          <w:rFonts w:ascii="Times New Roman" w:hAnsi="Times New Roman"/>
          <w:b/>
          <w:sz w:val="24"/>
          <w:szCs w:val="24"/>
        </w:rPr>
      </w:pPr>
    </w:p>
    <w:p w14:paraId="5449AFFE" w14:textId="77777777" w:rsidR="00E237AC" w:rsidRDefault="00E237AC" w:rsidP="00BE4373">
      <w:pPr>
        <w:autoSpaceDE w:val="0"/>
        <w:autoSpaceDN w:val="0"/>
        <w:adjustRightInd w:val="0"/>
        <w:spacing w:after="0" w:line="240" w:lineRule="exact"/>
        <w:jc w:val="center"/>
        <w:rPr>
          <w:rFonts w:ascii="Times New Roman" w:hAnsi="Times New Roman"/>
          <w:b/>
          <w:sz w:val="24"/>
          <w:szCs w:val="24"/>
        </w:rPr>
      </w:pPr>
    </w:p>
    <w:p w14:paraId="3145489A" w14:textId="77777777" w:rsidR="00E237AC" w:rsidRDefault="00E237AC" w:rsidP="00BE4373">
      <w:pPr>
        <w:autoSpaceDE w:val="0"/>
        <w:autoSpaceDN w:val="0"/>
        <w:adjustRightInd w:val="0"/>
        <w:spacing w:after="0" w:line="240" w:lineRule="exact"/>
        <w:jc w:val="center"/>
        <w:rPr>
          <w:rFonts w:ascii="Times New Roman" w:hAnsi="Times New Roman"/>
          <w:b/>
          <w:sz w:val="24"/>
          <w:szCs w:val="24"/>
        </w:rPr>
      </w:pPr>
    </w:p>
    <w:p w14:paraId="5AFC05CB" w14:textId="77777777" w:rsidR="00E237AC" w:rsidRDefault="00E237AC" w:rsidP="00BE4373">
      <w:pPr>
        <w:autoSpaceDE w:val="0"/>
        <w:autoSpaceDN w:val="0"/>
        <w:adjustRightInd w:val="0"/>
        <w:spacing w:after="0" w:line="240" w:lineRule="exact"/>
        <w:jc w:val="center"/>
        <w:rPr>
          <w:rFonts w:ascii="Times New Roman" w:hAnsi="Times New Roman"/>
          <w:b/>
          <w:sz w:val="24"/>
          <w:szCs w:val="24"/>
        </w:rPr>
      </w:pPr>
    </w:p>
    <w:p w14:paraId="2145832F" w14:textId="77777777" w:rsidR="00E237AC" w:rsidRDefault="00E237AC" w:rsidP="00BE4373">
      <w:pPr>
        <w:autoSpaceDE w:val="0"/>
        <w:autoSpaceDN w:val="0"/>
        <w:adjustRightInd w:val="0"/>
        <w:spacing w:after="0" w:line="240" w:lineRule="exact"/>
        <w:jc w:val="center"/>
        <w:rPr>
          <w:rFonts w:ascii="Times New Roman" w:hAnsi="Times New Roman"/>
          <w:b/>
          <w:sz w:val="24"/>
          <w:szCs w:val="24"/>
        </w:rPr>
      </w:pPr>
    </w:p>
    <w:p w14:paraId="0EE0C77C" w14:textId="77777777" w:rsidR="00E237AC" w:rsidRDefault="00E237AC" w:rsidP="00BE4373">
      <w:pPr>
        <w:autoSpaceDE w:val="0"/>
        <w:autoSpaceDN w:val="0"/>
        <w:adjustRightInd w:val="0"/>
        <w:spacing w:after="0" w:line="240" w:lineRule="exact"/>
        <w:jc w:val="center"/>
        <w:rPr>
          <w:rFonts w:ascii="Times New Roman" w:hAnsi="Times New Roman"/>
          <w:b/>
          <w:sz w:val="24"/>
          <w:szCs w:val="24"/>
        </w:rPr>
      </w:pPr>
    </w:p>
    <w:p w14:paraId="4CAD1EFA" w14:textId="02C65CBF" w:rsidR="00F555B5" w:rsidRPr="00024D1C" w:rsidRDefault="00F555B5" w:rsidP="00BE4373">
      <w:pPr>
        <w:autoSpaceDE w:val="0"/>
        <w:autoSpaceDN w:val="0"/>
        <w:adjustRightInd w:val="0"/>
        <w:spacing w:after="0" w:line="240" w:lineRule="exact"/>
        <w:jc w:val="center"/>
        <w:rPr>
          <w:rFonts w:ascii="Times New Roman" w:hAnsi="Times New Roman"/>
          <w:sz w:val="24"/>
          <w:szCs w:val="24"/>
        </w:rPr>
      </w:pPr>
      <w:r w:rsidRPr="00024D1C">
        <w:rPr>
          <w:rFonts w:ascii="Times New Roman" w:hAnsi="Times New Roman"/>
          <w:b/>
          <w:sz w:val="24"/>
          <w:szCs w:val="24"/>
        </w:rPr>
        <w:t xml:space="preserve">Пример </w:t>
      </w:r>
      <w:r w:rsidR="00BE4373" w:rsidRPr="00024D1C">
        <w:rPr>
          <w:rFonts w:ascii="Times New Roman" w:hAnsi="Times New Roman"/>
          <w:b/>
          <w:sz w:val="24"/>
          <w:szCs w:val="24"/>
        </w:rPr>
        <w:t xml:space="preserve">оформления </w:t>
      </w:r>
      <w:r w:rsidR="00024D1C" w:rsidRPr="00024D1C">
        <w:rPr>
          <w:rFonts w:ascii="Times New Roman" w:hAnsi="Times New Roman"/>
          <w:b/>
          <w:sz w:val="24"/>
          <w:szCs w:val="24"/>
        </w:rPr>
        <w:t>рисунка</w:t>
      </w:r>
    </w:p>
    <w:p w14:paraId="3B2C8ABC" w14:textId="77777777" w:rsidR="00F555B5" w:rsidRPr="00024D1C" w:rsidRDefault="00F555B5" w:rsidP="00FB4D7C">
      <w:pPr>
        <w:autoSpaceDE w:val="0"/>
        <w:autoSpaceDN w:val="0"/>
        <w:adjustRightInd w:val="0"/>
        <w:spacing w:after="0" w:line="240" w:lineRule="exact"/>
        <w:jc w:val="both"/>
        <w:rPr>
          <w:rFonts w:ascii="Times New Roman" w:hAnsi="Times New Roman"/>
          <w:sz w:val="24"/>
          <w:szCs w:val="24"/>
        </w:rPr>
      </w:pPr>
      <w:r w:rsidRPr="00121A1D">
        <w:rPr>
          <w:rFonts w:ascii="Times New Roman" w:hAnsi="Times New Roman" w:cs="Times New Roman"/>
          <w:noProof/>
          <w:lang w:eastAsia="ru-RU"/>
        </w:rPr>
        <w:lastRenderedPageBreak/>
        <w:drawing>
          <wp:anchor distT="0" distB="0" distL="114300" distR="114300" simplePos="0" relativeHeight="251658240" behindDoc="0" locked="0" layoutInCell="1" allowOverlap="1" wp14:anchorId="1CE80101" wp14:editId="0B7B5424">
            <wp:simplePos x="0" y="0"/>
            <wp:positionH relativeFrom="column">
              <wp:posOffset>1905</wp:posOffset>
            </wp:positionH>
            <wp:positionV relativeFrom="paragraph">
              <wp:posOffset>0</wp:posOffset>
            </wp:positionV>
            <wp:extent cx="5940425" cy="3046808"/>
            <wp:effectExtent l="0" t="0" r="3175" b="1270"/>
            <wp:wrapSquare wrapText="bothSides"/>
            <wp:docPr id="4" name="Рисунок 4" descr="C:\Users\User\AppData\Local\Microsoft\Windows\INetCacheContent.Word\Plot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Plot1.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3046808"/>
                    </a:xfrm>
                    <a:prstGeom prst="rect">
                      <a:avLst/>
                    </a:prstGeom>
                    <a:noFill/>
                    <a:ln>
                      <a:noFill/>
                    </a:ln>
                  </pic:spPr>
                </pic:pic>
              </a:graphicData>
            </a:graphic>
          </wp:anchor>
        </w:drawing>
      </w:r>
    </w:p>
    <w:p w14:paraId="36D3194D" w14:textId="2948C180" w:rsidR="00F555B5" w:rsidRPr="00024D1C" w:rsidRDefault="00F555B5" w:rsidP="00F555B5">
      <w:pPr>
        <w:tabs>
          <w:tab w:val="left" w:pos="1134"/>
        </w:tabs>
        <w:spacing w:after="0" w:line="360" w:lineRule="auto"/>
        <w:jc w:val="center"/>
        <w:rPr>
          <w:rFonts w:ascii="Times New Roman" w:hAnsi="Times New Roman" w:cs="Times New Roman"/>
          <w:sz w:val="24"/>
        </w:rPr>
      </w:pPr>
      <w:r w:rsidRPr="00024D1C">
        <w:rPr>
          <w:rFonts w:ascii="Times New Roman" w:hAnsi="Times New Roman" w:cs="Times New Roman"/>
          <w:sz w:val="24"/>
        </w:rPr>
        <w:t>Рис</w:t>
      </w:r>
      <w:r w:rsidR="00072261" w:rsidRPr="00024D1C">
        <w:rPr>
          <w:rFonts w:ascii="Times New Roman" w:hAnsi="Times New Roman" w:cs="Times New Roman"/>
          <w:sz w:val="24"/>
        </w:rPr>
        <w:t>унок</w:t>
      </w:r>
      <w:r w:rsidRPr="00024D1C">
        <w:rPr>
          <w:rFonts w:ascii="Times New Roman" w:hAnsi="Times New Roman" w:cs="Times New Roman"/>
          <w:sz w:val="24"/>
        </w:rPr>
        <w:t xml:space="preserve"> 1</w:t>
      </w:r>
      <w:r w:rsidR="00072261" w:rsidRPr="00024D1C">
        <w:rPr>
          <w:rFonts w:ascii="Times New Roman" w:hAnsi="Times New Roman" w:cs="Times New Roman"/>
          <w:sz w:val="24"/>
        </w:rPr>
        <w:t xml:space="preserve"> – </w:t>
      </w:r>
      <w:r w:rsidRPr="00024D1C">
        <w:rPr>
          <w:rFonts w:ascii="Times New Roman" w:hAnsi="Times New Roman" w:cs="Times New Roman"/>
          <w:sz w:val="24"/>
        </w:rPr>
        <w:t>Оценка выраженности характеристик сферы межнациональных отношений, низкие, средние и высокие оценки</w:t>
      </w:r>
      <w:r w:rsidR="00072261" w:rsidRPr="00024D1C">
        <w:rPr>
          <w:rFonts w:ascii="Times New Roman" w:hAnsi="Times New Roman" w:cs="Times New Roman"/>
          <w:sz w:val="24"/>
        </w:rPr>
        <w:t>, %</w:t>
      </w:r>
      <w:r w:rsidR="00422DF3" w:rsidRPr="00024D1C">
        <w:rPr>
          <w:rFonts w:ascii="Times New Roman" w:hAnsi="Times New Roman" w:cs="Times New Roman"/>
          <w:sz w:val="24"/>
        </w:rPr>
        <w:t>.</w:t>
      </w:r>
    </w:p>
    <w:p w14:paraId="1A909F49" w14:textId="02F90CF1" w:rsidR="00A71641" w:rsidRPr="00024D1C" w:rsidRDefault="00422DF3" w:rsidP="00024D1C">
      <w:pPr>
        <w:tabs>
          <w:tab w:val="left" w:pos="1134"/>
        </w:tabs>
        <w:spacing w:after="0" w:line="360" w:lineRule="auto"/>
        <w:jc w:val="center"/>
        <w:rPr>
          <w:rFonts w:ascii="Times New Roman" w:hAnsi="Times New Roman" w:cs="Times New Roman"/>
          <w:sz w:val="24"/>
          <w:lang w:val="en-US"/>
        </w:rPr>
      </w:pPr>
      <w:r w:rsidRPr="00024D1C">
        <w:rPr>
          <w:rFonts w:ascii="Times New Roman" w:hAnsi="Times New Roman" w:cs="Times New Roman"/>
          <w:sz w:val="24"/>
          <w:lang w:val="en-US"/>
        </w:rPr>
        <w:t>Figure 1 – Estimation of characteristics of inter-ethnic relations, low, moderate and high levels, %.</w:t>
      </w:r>
    </w:p>
    <w:sectPr w:rsidR="00A71641" w:rsidRPr="00024D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0D6F2" w14:textId="77777777" w:rsidR="009562FC" w:rsidRDefault="009562FC" w:rsidP="00034CCE">
      <w:pPr>
        <w:spacing w:after="0" w:line="240" w:lineRule="auto"/>
      </w:pPr>
      <w:r>
        <w:separator/>
      </w:r>
    </w:p>
  </w:endnote>
  <w:endnote w:type="continuationSeparator" w:id="0">
    <w:p w14:paraId="11B54CCA" w14:textId="77777777" w:rsidR="009562FC" w:rsidRDefault="009562FC" w:rsidP="0003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C343D" w14:textId="77777777" w:rsidR="009562FC" w:rsidRDefault="009562FC" w:rsidP="00034CCE">
      <w:pPr>
        <w:spacing w:after="0" w:line="240" w:lineRule="auto"/>
      </w:pPr>
      <w:r>
        <w:separator/>
      </w:r>
    </w:p>
  </w:footnote>
  <w:footnote w:type="continuationSeparator" w:id="0">
    <w:p w14:paraId="39AEB3A2" w14:textId="77777777" w:rsidR="009562FC" w:rsidRDefault="009562FC" w:rsidP="00034CCE">
      <w:pPr>
        <w:spacing w:after="0" w:line="240" w:lineRule="auto"/>
      </w:pPr>
      <w:r>
        <w:continuationSeparator/>
      </w:r>
    </w:p>
  </w:footnote>
  <w:footnote w:id="1">
    <w:p w14:paraId="309C77E5" w14:textId="53A9EF33" w:rsidR="00A71641" w:rsidRPr="003D3185" w:rsidRDefault="00A71641" w:rsidP="003D3185">
      <w:pPr>
        <w:pStyle w:val="af2"/>
        <w:jc w:val="both"/>
        <w:rPr>
          <w:rFonts w:ascii="Times New Roman" w:hAnsi="Times New Roman" w:cs="Times New Roman"/>
          <w:lang w:val="en-US"/>
        </w:rPr>
      </w:pPr>
      <w:r w:rsidRPr="003D3185">
        <w:rPr>
          <w:rStyle w:val="af4"/>
          <w:rFonts w:ascii="Times New Roman" w:hAnsi="Times New Roman" w:cs="Times New Roman"/>
        </w:rPr>
        <w:footnoteRef/>
      </w:r>
      <w:r w:rsidRPr="003D3185">
        <w:rPr>
          <w:rFonts w:ascii="Times New Roman" w:hAnsi="Times New Roman" w:cs="Times New Roman"/>
        </w:rPr>
        <w:t xml:space="preserve"> </w:t>
      </w:r>
      <w:r w:rsidR="00525B33" w:rsidRPr="003D3185">
        <w:rPr>
          <w:rFonts w:ascii="Times New Roman" w:hAnsi="Times New Roman" w:cs="Times New Roman"/>
        </w:rPr>
        <w:t xml:space="preserve">Мишустин увеличил максимальный размер пособия по безработице. </w:t>
      </w:r>
      <w:r w:rsidR="00525B33" w:rsidRPr="003D3185">
        <w:rPr>
          <w:rFonts w:ascii="Times New Roman" w:hAnsi="Times New Roman" w:cs="Times New Roman"/>
          <w:lang w:val="en-US"/>
        </w:rPr>
        <w:t xml:space="preserve">URL: </w:t>
      </w:r>
      <w:hyperlink r:id="rId1" w:history="1">
        <w:r w:rsidR="00525B33" w:rsidRPr="003D3185">
          <w:rPr>
            <w:rStyle w:val="a8"/>
            <w:rFonts w:ascii="Times New Roman" w:hAnsi="Times New Roman" w:cs="Times New Roman"/>
            <w:lang w:val="en-US"/>
          </w:rPr>
          <w:t>https://ria.ru/20211116/mishustin-1759301460.html</w:t>
        </w:r>
      </w:hyperlink>
      <w:r w:rsidR="003D3185">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82DBF"/>
    <w:multiLevelType w:val="hybridMultilevel"/>
    <w:tmpl w:val="1012C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AF2DFF"/>
    <w:multiLevelType w:val="multilevel"/>
    <w:tmpl w:val="8030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37F0C"/>
    <w:multiLevelType w:val="multilevel"/>
    <w:tmpl w:val="3EF46D5C"/>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3BA7401F"/>
    <w:multiLevelType w:val="multilevel"/>
    <w:tmpl w:val="58E2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03561"/>
    <w:multiLevelType w:val="multilevel"/>
    <w:tmpl w:val="278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E33E1"/>
    <w:multiLevelType w:val="multilevel"/>
    <w:tmpl w:val="D67C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650F1"/>
    <w:multiLevelType w:val="multilevel"/>
    <w:tmpl w:val="CEF2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64631"/>
    <w:multiLevelType w:val="multilevel"/>
    <w:tmpl w:val="F62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C12F1"/>
    <w:multiLevelType w:val="hybridMultilevel"/>
    <w:tmpl w:val="5F2A3A7C"/>
    <w:lvl w:ilvl="0" w:tplc="867A5F9C">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7A71A01"/>
    <w:multiLevelType w:val="multilevel"/>
    <w:tmpl w:val="7B7A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6"/>
  </w:num>
  <w:num w:numId="4">
    <w:abstractNumId w:val="1"/>
  </w:num>
  <w:num w:numId="5">
    <w:abstractNumId w:val="3"/>
  </w:num>
  <w:num w:numId="6">
    <w:abstractNumId w:val="4"/>
  </w:num>
  <w:num w:numId="7">
    <w:abstractNumId w:val="9"/>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5C"/>
    <w:rsid w:val="00010C05"/>
    <w:rsid w:val="00024D1C"/>
    <w:rsid w:val="00034CCE"/>
    <w:rsid w:val="00072261"/>
    <w:rsid w:val="00080FF7"/>
    <w:rsid w:val="00091360"/>
    <w:rsid w:val="000F308E"/>
    <w:rsid w:val="001033E2"/>
    <w:rsid w:val="00104441"/>
    <w:rsid w:val="001069EC"/>
    <w:rsid w:val="00121A1D"/>
    <w:rsid w:val="0013789B"/>
    <w:rsid w:val="0014467E"/>
    <w:rsid w:val="001575CF"/>
    <w:rsid w:val="0016422E"/>
    <w:rsid w:val="00217C4A"/>
    <w:rsid w:val="00244C9C"/>
    <w:rsid w:val="002719B1"/>
    <w:rsid w:val="00273BBC"/>
    <w:rsid w:val="002F534F"/>
    <w:rsid w:val="00321548"/>
    <w:rsid w:val="003313DF"/>
    <w:rsid w:val="00333B3C"/>
    <w:rsid w:val="00370E5C"/>
    <w:rsid w:val="003B01B7"/>
    <w:rsid w:val="003B4173"/>
    <w:rsid w:val="003C2E29"/>
    <w:rsid w:val="003D3185"/>
    <w:rsid w:val="00413AC2"/>
    <w:rsid w:val="00422DF3"/>
    <w:rsid w:val="00442C26"/>
    <w:rsid w:val="00461323"/>
    <w:rsid w:val="004712EF"/>
    <w:rsid w:val="00475ECB"/>
    <w:rsid w:val="004B7256"/>
    <w:rsid w:val="005255E4"/>
    <w:rsid w:val="00525B33"/>
    <w:rsid w:val="00545200"/>
    <w:rsid w:val="005639E2"/>
    <w:rsid w:val="005E2FF0"/>
    <w:rsid w:val="005F7093"/>
    <w:rsid w:val="00611479"/>
    <w:rsid w:val="00634C39"/>
    <w:rsid w:val="00644208"/>
    <w:rsid w:val="00646714"/>
    <w:rsid w:val="00667025"/>
    <w:rsid w:val="006A5A44"/>
    <w:rsid w:val="006C53FC"/>
    <w:rsid w:val="006E0546"/>
    <w:rsid w:val="0071716A"/>
    <w:rsid w:val="00723228"/>
    <w:rsid w:val="007313E3"/>
    <w:rsid w:val="0073608F"/>
    <w:rsid w:val="00760EE7"/>
    <w:rsid w:val="00774298"/>
    <w:rsid w:val="00783659"/>
    <w:rsid w:val="007E15AE"/>
    <w:rsid w:val="00800A49"/>
    <w:rsid w:val="00804AA3"/>
    <w:rsid w:val="0081598B"/>
    <w:rsid w:val="00823541"/>
    <w:rsid w:val="008620B8"/>
    <w:rsid w:val="008829D6"/>
    <w:rsid w:val="0091339C"/>
    <w:rsid w:val="009354BC"/>
    <w:rsid w:val="009562FC"/>
    <w:rsid w:val="00971138"/>
    <w:rsid w:val="00980F0F"/>
    <w:rsid w:val="00995F6B"/>
    <w:rsid w:val="009A2716"/>
    <w:rsid w:val="009D3D9A"/>
    <w:rsid w:val="00A05B59"/>
    <w:rsid w:val="00A23B93"/>
    <w:rsid w:val="00A346C8"/>
    <w:rsid w:val="00A431A6"/>
    <w:rsid w:val="00A46A77"/>
    <w:rsid w:val="00A71641"/>
    <w:rsid w:val="00AA1CA1"/>
    <w:rsid w:val="00AC4080"/>
    <w:rsid w:val="00AD32AE"/>
    <w:rsid w:val="00B007D7"/>
    <w:rsid w:val="00B8345C"/>
    <w:rsid w:val="00BA297D"/>
    <w:rsid w:val="00BB2613"/>
    <w:rsid w:val="00BD389A"/>
    <w:rsid w:val="00BE4373"/>
    <w:rsid w:val="00C003E9"/>
    <w:rsid w:val="00C1140B"/>
    <w:rsid w:val="00C26EDB"/>
    <w:rsid w:val="00C34011"/>
    <w:rsid w:val="00C573BF"/>
    <w:rsid w:val="00C625F0"/>
    <w:rsid w:val="00C662F2"/>
    <w:rsid w:val="00C71FDB"/>
    <w:rsid w:val="00D4388F"/>
    <w:rsid w:val="00D85438"/>
    <w:rsid w:val="00D95CFE"/>
    <w:rsid w:val="00DA0C7D"/>
    <w:rsid w:val="00DB6171"/>
    <w:rsid w:val="00DC3788"/>
    <w:rsid w:val="00DC42C0"/>
    <w:rsid w:val="00DE7C83"/>
    <w:rsid w:val="00E03F9C"/>
    <w:rsid w:val="00E237AC"/>
    <w:rsid w:val="00E33862"/>
    <w:rsid w:val="00E433B7"/>
    <w:rsid w:val="00E54DB6"/>
    <w:rsid w:val="00E6314D"/>
    <w:rsid w:val="00E75D14"/>
    <w:rsid w:val="00EA19DF"/>
    <w:rsid w:val="00EB04FE"/>
    <w:rsid w:val="00EC67A7"/>
    <w:rsid w:val="00EE3792"/>
    <w:rsid w:val="00EF521F"/>
    <w:rsid w:val="00F05988"/>
    <w:rsid w:val="00F145F7"/>
    <w:rsid w:val="00F202C2"/>
    <w:rsid w:val="00F22F38"/>
    <w:rsid w:val="00F36177"/>
    <w:rsid w:val="00F555B5"/>
    <w:rsid w:val="00F6368B"/>
    <w:rsid w:val="00F71E99"/>
    <w:rsid w:val="00F92C2B"/>
    <w:rsid w:val="00FB4D7C"/>
    <w:rsid w:val="00FC13AE"/>
    <w:rsid w:val="00FC316E"/>
    <w:rsid w:val="00FE016F"/>
    <w:rsid w:val="00FE04D4"/>
    <w:rsid w:val="00FE7C23"/>
    <w:rsid w:val="00FF4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1859"/>
  <w15:chartTrackingRefBased/>
  <w15:docId w15:val="{115D3347-7C73-4CC8-9A9F-85415C95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6C53F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autoRedefine/>
    <w:qFormat/>
    <w:rsid w:val="00723228"/>
    <w:pPr>
      <w:keepNext/>
      <w:keepLines/>
      <w:spacing w:before="480" w:after="240" w:line="360" w:lineRule="auto"/>
      <w:jc w:val="center"/>
    </w:pPr>
    <w:rPr>
      <w:rFonts w:ascii="Times New Roman" w:eastAsiaTheme="majorEastAsia" w:hAnsi="Times New Roman" w:cs="Times New Roman"/>
      <w:b/>
      <w:bCs/>
      <w:sz w:val="24"/>
      <w:szCs w:val="24"/>
    </w:rPr>
  </w:style>
  <w:style w:type="character" w:customStyle="1" w:styleId="a5">
    <w:name w:val="Заголовок Знак"/>
    <w:basedOn w:val="a0"/>
    <w:link w:val="a3"/>
    <w:rsid w:val="00723228"/>
    <w:rPr>
      <w:rFonts w:ascii="Times New Roman" w:eastAsiaTheme="majorEastAsia" w:hAnsi="Times New Roman" w:cs="Times New Roman"/>
      <w:b/>
      <w:bCs/>
      <w:sz w:val="24"/>
      <w:szCs w:val="24"/>
    </w:rPr>
  </w:style>
  <w:style w:type="paragraph" w:styleId="a4">
    <w:name w:val="Body Text"/>
    <w:basedOn w:val="a"/>
    <w:link w:val="a6"/>
    <w:uiPriority w:val="99"/>
    <w:semiHidden/>
    <w:unhideWhenUsed/>
    <w:rsid w:val="00980F0F"/>
    <w:pPr>
      <w:spacing w:after="120"/>
    </w:pPr>
  </w:style>
  <w:style w:type="character" w:customStyle="1" w:styleId="a6">
    <w:name w:val="Основной текст Знак"/>
    <w:basedOn w:val="a0"/>
    <w:link w:val="a4"/>
    <w:uiPriority w:val="99"/>
    <w:semiHidden/>
    <w:rsid w:val="00980F0F"/>
  </w:style>
  <w:style w:type="paragraph" w:customStyle="1" w:styleId="UDCstyle">
    <w:name w:val="UDC_style"/>
    <w:basedOn w:val="a"/>
    <w:link w:val="UDCstyle0"/>
    <w:qFormat/>
    <w:rsid w:val="00B8345C"/>
    <w:pPr>
      <w:spacing w:line="360" w:lineRule="auto"/>
    </w:pPr>
    <w:rPr>
      <w:rFonts w:ascii="Times New Roman" w:hAnsi="Times New Roman"/>
      <w:b/>
      <w:sz w:val="24"/>
    </w:rPr>
  </w:style>
  <w:style w:type="character" w:styleId="a7">
    <w:name w:val="Placeholder Text"/>
    <w:basedOn w:val="a0"/>
    <w:uiPriority w:val="99"/>
    <w:semiHidden/>
    <w:rsid w:val="00B8345C"/>
    <w:rPr>
      <w:color w:val="808080"/>
    </w:rPr>
  </w:style>
  <w:style w:type="character" w:customStyle="1" w:styleId="UDCstyle0">
    <w:name w:val="UDC_style Знак"/>
    <w:basedOn w:val="a0"/>
    <w:link w:val="UDCstyle"/>
    <w:rsid w:val="00B8345C"/>
    <w:rPr>
      <w:rFonts w:ascii="Times New Roman" w:hAnsi="Times New Roman"/>
      <w:b/>
      <w:sz w:val="24"/>
    </w:rPr>
  </w:style>
  <w:style w:type="paragraph" w:customStyle="1" w:styleId="text">
    <w:name w:val="text"/>
    <w:basedOn w:val="a"/>
    <w:link w:val="text0"/>
    <w:rsid w:val="002F53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971138"/>
    <w:rPr>
      <w:color w:val="0563C1" w:themeColor="hyperlink"/>
      <w:u w:val="single"/>
    </w:rPr>
  </w:style>
  <w:style w:type="paragraph" w:customStyle="1" w:styleId="H1">
    <w:name w:val="H1"/>
    <w:basedOn w:val="text"/>
    <w:link w:val="H10"/>
    <w:qFormat/>
    <w:rsid w:val="00FB4D7C"/>
    <w:pPr>
      <w:spacing w:before="240" w:beforeAutospacing="0" w:after="240" w:afterAutospacing="0" w:line="360" w:lineRule="auto"/>
      <w:ind w:firstLine="709"/>
      <w:jc w:val="both"/>
    </w:pPr>
    <w:rPr>
      <w:b/>
    </w:rPr>
  </w:style>
  <w:style w:type="paragraph" w:customStyle="1" w:styleId="articletext">
    <w:name w:val="article_text"/>
    <w:basedOn w:val="UDCstyle"/>
    <w:link w:val="articletext0"/>
    <w:qFormat/>
    <w:rsid w:val="00D85438"/>
    <w:pPr>
      <w:spacing w:after="0"/>
      <w:ind w:firstLine="709"/>
      <w:contextualSpacing/>
      <w:jc w:val="both"/>
    </w:pPr>
    <w:rPr>
      <w:b w:val="0"/>
    </w:rPr>
  </w:style>
  <w:style w:type="character" w:customStyle="1" w:styleId="text0">
    <w:name w:val="text Знак"/>
    <w:basedOn w:val="a0"/>
    <w:link w:val="text"/>
    <w:rsid w:val="00F6368B"/>
    <w:rPr>
      <w:rFonts w:ascii="Times New Roman" w:eastAsia="Times New Roman" w:hAnsi="Times New Roman" w:cs="Times New Roman"/>
      <w:sz w:val="24"/>
      <w:szCs w:val="24"/>
      <w:lang w:eastAsia="ru-RU"/>
    </w:rPr>
  </w:style>
  <w:style w:type="character" w:customStyle="1" w:styleId="H10">
    <w:name w:val="H1 Знак"/>
    <w:basedOn w:val="text0"/>
    <w:link w:val="H1"/>
    <w:rsid w:val="00FB4D7C"/>
    <w:rPr>
      <w:rFonts w:ascii="Times New Roman" w:eastAsia="Times New Roman" w:hAnsi="Times New Roman" w:cs="Times New Roman"/>
      <w:b/>
      <w:sz w:val="24"/>
      <w:szCs w:val="24"/>
      <w:lang w:eastAsia="ru-RU"/>
    </w:rPr>
  </w:style>
  <w:style w:type="paragraph" w:customStyle="1" w:styleId="H2">
    <w:name w:val="H2"/>
    <w:basedOn w:val="articletext"/>
    <w:link w:val="H20"/>
    <w:qFormat/>
    <w:rsid w:val="00FB4D7C"/>
    <w:pPr>
      <w:spacing w:before="240"/>
    </w:pPr>
    <w:rPr>
      <w:b/>
      <w:i/>
    </w:rPr>
  </w:style>
  <w:style w:type="character" w:customStyle="1" w:styleId="articletext0">
    <w:name w:val="article_text Знак"/>
    <w:basedOn w:val="UDCstyle0"/>
    <w:link w:val="articletext"/>
    <w:rsid w:val="00D85438"/>
    <w:rPr>
      <w:rFonts w:ascii="Times New Roman" w:hAnsi="Times New Roman"/>
      <w:b w:val="0"/>
      <w:sz w:val="24"/>
    </w:rPr>
  </w:style>
  <w:style w:type="paragraph" w:customStyle="1" w:styleId="H3">
    <w:name w:val="H3"/>
    <w:basedOn w:val="articletext"/>
    <w:link w:val="H30"/>
    <w:qFormat/>
    <w:rsid w:val="00FB4D7C"/>
    <w:pPr>
      <w:spacing w:before="120"/>
    </w:pPr>
    <w:rPr>
      <w:i/>
    </w:rPr>
  </w:style>
  <w:style w:type="character" w:customStyle="1" w:styleId="H20">
    <w:name w:val="H2 Знак"/>
    <w:basedOn w:val="articletext0"/>
    <w:link w:val="H2"/>
    <w:rsid w:val="00FB4D7C"/>
    <w:rPr>
      <w:rFonts w:ascii="Times New Roman" w:hAnsi="Times New Roman"/>
      <w:b/>
      <w:i/>
      <w:sz w:val="24"/>
    </w:rPr>
  </w:style>
  <w:style w:type="character" w:customStyle="1" w:styleId="40">
    <w:name w:val="Заголовок 4 Знак"/>
    <w:basedOn w:val="a0"/>
    <w:link w:val="4"/>
    <w:uiPriority w:val="9"/>
    <w:rsid w:val="006C53FC"/>
    <w:rPr>
      <w:rFonts w:ascii="Times New Roman" w:eastAsia="Times New Roman" w:hAnsi="Times New Roman" w:cs="Times New Roman"/>
      <w:b/>
      <w:bCs/>
      <w:sz w:val="24"/>
      <w:szCs w:val="24"/>
      <w:lang w:eastAsia="ru-RU"/>
    </w:rPr>
  </w:style>
  <w:style w:type="character" w:customStyle="1" w:styleId="H30">
    <w:name w:val="H3 Знак"/>
    <w:basedOn w:val="articletext0"/>
    <w:link w:val="H3"/>
    <w:rsid w:val="00FB4D7C"/>
    <w:rPr>
      <w:rFonts w:ascii="Times New Roman" w:hAnsi="Times New Roman"/>
      <w:b w:val="0"/>
      <w:i/>
      <w:sz w:val="24"/>
    </w:rPr>
  </w:style>
  <w:style w:type="paragraph" w:styleId="a9">
    <w:name w:val="Normal (Web)"/>
    <w:basedOn w:val="a"/>
    <w:uiPriority w:val="99"/>
    <w:semiHidden/>
    <w:unhideWhenUsed/>
    <w:rsid w:val="006C53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C53FC"/>
  </w:style>
  <w:style w:type="character" w:styleId="aa">
    <w:name w:val="Emphasis"/>
    <w:basedOn w:val="a0"/>
    <w:uiPriority w:val="20"/>
    <w:qFormat/>
    <w:rsid w:val="006C53FC"/>
    <w:rPr>
      <w:i/>
      <w:iCs/>
    </w:rPr>
  </w:style>
  <w:style w:type="character" w:styleId="ab">
    <w:name w:val="Strong"/>
    <w:basedOn w:val="a0"/>
    <w:uiPriority w:val="22"/>
    <w:qFormat/>
    <w:rsid w:val="006C53FC"/>
    <w:rPr>
      <w:b/>
      <w:bCs/>
    </w:rPr>
  </w:style>
  <w:style w:type="character" w:customStyle="1" w:styleId="highlight-orange">
    <w:name w:val="highlight-orange"/>
    <w:basedOn w:val="a0"/>
    <w:rsid w:val="006C53FC"/>
  </w:style>
  <w:style w:type="character" w:customStyle="1" w:styleId="highlight-blue">
    <w:name w:val="highlight-blue"/>
    <w:basedOn w:val="a0"/>
    <w:rsid w:val="006C53FC"/>
  </w:style>
  <w:style w:type="paragraph" w:customStyle="1" w:styleId="References">
    <w:name w:val="References"/>
    <w:basedOn w:val="text"/>
    <w:link w:val="References0"/>
    <w:qFormat/>
    <w:rsid w:val="00FB4D7C"/>
    <w:pPr>
      <w:spacing w:before="0" w:beforeAutospacing="0" w:after="0" w:afterAutospacing="0" w:line="360" w:lineRule="auto"/>
      <w:ind w:left="709" w:hanging="709"/>
      <w:jc w:val="both"/>
    </w:pPr>
    <w:rPr>
      <w:lang w:val="en-US"/>
    </w:rPr>
  </w:style>
  <w:style w:type="paragraph" w:styleId="ac">
    <w:name w:val="header"/>
    <w:basedOn w:val="a"/>
    <w:link w:val="ad"/>
    <w:uiPriority w:val="99"/>
    <w:unhideWhenUsed/>
    <w:rsid w:val="00034CCE"/>
    <w:pPr>
      <w:tabs>
        <w:tab w:val="center" w:pos="4677"/>
        <w:tab w:val="right" w:pos="9355"/>
      </w:tabs>
      <w:spacing w:after="0" w:line="240" w:lineRule="auto"/>
    </w:pPr>
  </w:style>
  <w:style w:type="character" w:customStyle="1" w:styleId="References0">
    <w:name w:val="References Знак"/>
    <w:basedOn w:val="text0"/>
    <w:link w:val="References"/>
    <w:rsid w:val="00FB4D7C"/>
    <w:rPr>
      <w:rFonts w:ascii="Times New Roman" w:eastAsia="Times New Roman" w:hAnsi="Times New Roman" w:cs="Times New Roman"/>
      <w:sz w:val="24"/>
      <w:szCs w:val="24"/>
      <w:lang w:val="en-US" w:eastAsia="ru-RU"/>
    </w:rPr>
  </w:style>
  <w:style w:type="character" w:customStyle="1" w:styleId="ad">
    <w:name w:val="Верхний колонтитул Знак"/>
    <w:basedOn w:val="a0"/>
    <w:link w:val="ac"/>
    <w:uiPriority w:val="99"/>
    <w:rsid w:val="00034CCE"/>
  </w:style>
  <w:style w:type="paragraph" w:styleId="ae">
    <w:name w:val="footer"/>
    <w:basedOn w:val="a"/>
    <w:link w:val="af"/>
    <w:uiPriority w:val="99"/>
    <w:unhideWhenUsed/>
    <w:rsid w:val="00034CC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CCE"/>
  </w:style>
  <w:style w:type="paragraph" w:customStyle="1" w:styleId="Abstract">
    <w:name w:val="Abstract"/>
    <w:basedOn w:val="text"/>
    <w:link w:val="Abstract0"/>
    <w:qFormat/>
    <w:rsid w:val="00D85438"/>
    <w:pPr>
      <w:spacing w:before="0" w:beforeAutospacing="0" w:after="0" w:afterAutospacing="0" w:line="360" w:lineRule="auto"/>
      <w:ind w:left="567"/>
      <w:jc w:val="both"/>
    </w:pPr>
    <w:rPr>
      <w:sz w:val="22"/>
      <w:szCs w:val="22"/>
    </w:rPr>
  </w:style>
  <w:style w:type="character" w:customStyle="1" w:styleId="Abstract0">
    <w:name w:val="Abstract Знак"/>
    <w:basedOn w:val="text0"/>
    <w:link w:val="Abstract"/>
    <w:rsid w:val="00D85438"/>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54520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45200"/>
    <w:rPr>
      <w:rFonts w:ascii="Segoe UI" w:hAnsi="Segoe UI" w:cs="Segoe UI"/>
      <w:sz w:val="18"/>
      <w:szCs w:val="18"/>
    </w:rPr>
  </w:style>
  <w:style w:type="character" w:customStyle="1" w:styleId="1">
    <w:name w:val="Неразрешенное упоминание1"/>
    <w:basedOn w:val="a0"/>
    <w:uiPriority w:val="99"/>
    <w:semiHidden/>
    <w:unhideWhenUsed/>
    <w:rsid w:val="00C573BF"/>
    <w:rPr>
      <w:color w:val="605E5C"/>
      <w:shd w:val="clear" w:color="auto" w:fill="E1DFDD"/>
    </w:rPr>
  </w:style>
  <w:style w:type="paragraph" w:styleId="af2">
    <w:name w:val="footnote text"/>
    <w:basedOn w:val="a"/>
    <w:link w:val="af3"/>
    <w:uiPriority w:val="99"/>
    <w:semiHidden/>
    <w:unhideWhenUsed/>
    <w:rsid w:val="00A71641"/>
    <w:pPr>
      <w:spacing w:after="0" w:line="240" w:lineRule="auto"/>
    </w:pPr>
    <w:rPr>
      <w:sz w:val="20"/>
      <w:szCs w:val="20"/>
    </w:rPr>
  </w:style>
  <w:style w:type="character" w:customStyle="1" w:styleId="af3">
    <w:name w:val="Текст сноски Знак"/>
    <w:basedOn w:val="a0"/>
    <w:link w:val="af2"/>
    <w:uiPriority w:val="99"/>
    <w:semiHidden/>
    <w:rsid w:val="00A71641"/>
    <w:rPr>
      <w:sz w:val="20"/>
      <w:szCs w:val="20"/>
    </w:rPr>
  </w:style>
  <w:style w:type="character" w:styleId="af4">
    <w:name w:val="footnote reference"/>
    <w:basedOn w:val="a0"/>
    <w:uiPriority w:val="99"/>
    <w:semiHidden/>
    <w:unhideWhenUsed/>
    <w:rsid w:val="00A71641"/>
    <w:rPr>
      <w:vertAlign w:val="superscript"/>
    </w:rPr>
  </w:style>
  <w:style w:type="paragraph" w:styleId="af5">
    <w:name w:val="List Paragraph"/>
    <w:basedOn w:val="a"/>
    <w:uiPriority w:val="34"/>
    <w:qFormat/>
    <w:rsid w:val="00422DF3"/>
    <w:pPr>
      <w:ind w:left="720"/>
      <w:contextualSpacing/>
    </w:pPr>
  </w:style>
  <w:style w:type="character" w:customStyle="1" w:styleId="2">
    <w:name w:val="Неразрешенное упоминание2"/>
    <w:basedOn w:val="a0"/>
    <w:uiPriority w:val="99"/>
    <w:semiHidden/>
    <w:unhideWhenUsed/>
    <w:rsid w:val="00422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47077">
      <w:bodyDiv w:val="1"/>
      <w:marLeft w:val="0"/>
      <w:marRight w:val="0"/>
      <w:marTop w:val="0"/>
      <w:marBottom w:val="0"/>
      <w:divBdr>
        <w:top w:val="none" w:sz="0" w:space="0" w:color="auto"/>
        <w:left w:val="none" w:sz="0" w:space="0" w:color="auto"/>
        <w:bottom w:val="none" w:sz="0" w:space="0" w:color="auto"/>
        <w:right w:val="none" w:sz="0" w:space="0" w:color="auto"/>
      </w:divBdr>
      <w:divsChild>
        <w:div w:id="280494944">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 w:id="1696156257">
      <w:bodyDiv w:val="1"/>
      <w:marLeft w:val="0"/>
      <w:marRight w:val="0"/>
      <w:marTop w:val="0"/>
      <w:marBottom w:val="0"/>
      <w:divBdr>
        <w:top w:val="none" w:sz="0" w:space="0" w:color="auto"/>
        <w:left w:val="none" w:sz="0" w:space="0" w:color="auto"/>
        <w:bottom w:val="none" w:sz="0" w:space="0" w:color="auto"/>
        <w:right w:val="none" w:sz="0" w:space="0" w:color="auto"/>
      </w:divBdr>
      <w:divsChild>
        <w:div w:id="186143092">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 w:id="19754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ov@mail.ru" TargetMode="External"/><Relationship Id="rId13" Type="http://schemas.openxmlformats.org/officeDocument/2006/relationships/hyperlink" Target="http://hdl.handle.net/10292/4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657-019-09635-4"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transli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ipe.org/wp-content/uploads/2015/02/theimpact-of-investor-state-dispute-settlement-isds-in-the-ttip.pdf" TargetMode="External"/><Relationship Id="rId5" Type="http://schemas.openxmlformats.org/officeDocument/2006/relationships/webSettings" Target="webSettings.xml"/><Relationship Id="rId15" Type="http://schemas.openxmlformats.org/officeDocument/2006/relationships/hyperlink" Target="https://doi.org/10.19181/snsp.2021.9.2.8101" TargetMode="External"/><Relationship Id="rId10" Type="http://schemas.openxmlformats.org/officeDocument/2006/relationships/hyperlink" Target="https://orcid.org/0000-0000-3333-333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ov@msu.ru" TargetMode="External"/><Relationship Id="rId14" Type="http://schemas.openxmlformats.org/officeDocument/2006/relationships/hyperlink" Target="https://www.canada.ca/content/dam/phac-aspc/documents/services/publications/science-research/key-health-inequalities-canada-national-portrait-executive-summary/key_health_inequalities_full_report-eng.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ia.ru/20211116/mishustin-175930146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043A7-8EBC-4818-9911-A54BD127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9</Pages>
  <Words>2470</Words>
  <Characters>14081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Омельченко</dc:creator>
  <cp:keywords/>
  <dc:description/>
  <cp:lastModifiedBy>Дарья Омельченко</cp:lastModifiedBy>
  <cp:revision>16</cp:revision>
  <dcterms:created xsi:type="dcterms:W3CDTF">2022-02-16T08:19:00Z</dcterms:created>
  <dcterms:modified xsi:type="dcterms:W3CDTF">2022-03-21T14:08:00Z</dcterms:modified>
</cp:coreProperties>
</file>