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222501001</w:t>
      </w:r>
      <w:r w:rsidRPr="00B968CA">
        <w:rPr>
          <w:rFonts w:ascii="Times New Roman" w:eastAsia="Times New Roman" w:hAnsi="Times New Roman" w:cs="Times New Roman"/>
          <w:color w:val="343A40"/>
          <w:sz w:val="24"/>
          <w:szCs w:val="24"/>
          <w:highlight w:val="yellow"/>
          <w:lang w:eastAsia="ru-RU"/>
        </w:rPr>
        <w:t>)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3D3B94">
        <w:rPr>
          <w:rFonts w:ascii="Arial" w:hAnsi="Arial" w:cs="Arial"/>
          <w:sz w:val="20"/>
          <w:szCs w:val="20"/>
          <w:shd w:val="clear" w:color="auto" w:fill="FFFFFF"/>
        </w:rPr>
        <w:t>Теория и практика археологических исследований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3D3B94" w:rsidRPr="003D3B94">
        <w:t>https://journal.asu.ru/tpai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Default="00C9749F" w:rsidP="00B67ADF">
      <w:pPr>
        <w:spacing w:after="0"/>
        <w:ind w:firstLine="708"/>
        <w:jc w:val="both"/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может быть отозвано в соответствии с п. 2 ст. 9 ФЗ от 27.07.2006 г. № 152-ФЗ «О персональных данных».</w:t>
      </w:r>
    </w:p>
    <w:sectPr w:rsidR="00A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56EE5"/>
    <w:rsid w:val="003D3B94"/>
    <w:rsid w:val="005F6BC2"/>
    <w:rsid w:val="007B2CF2"/>
    <w:rsid w:val="00A03F87"/>
    <w:rsid w:val="00A65E1F"/>
    <w:rsid w:val="00B67ADF"/>
    <w:rsid w:val="00C9749F"/>
    <w:rsid w:val="00ED34C3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cp:lastPrinted>2025-12-10T04:55:00Z</cp:lastPrinted>
  <dcterms:created xsi:type="dcterms:W3CDTF">2025-12-18T07:47:00Z</dcterms:created>
  <dcterms:modified xsi:type="dcterms:W3CDTF">2025-12-18T07:47:00Z</dcterms:modified>
</cp:coreProperties>
</file>